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00" w:rsidRDefault="007F1700" w:rsidP="007F1700">
      <w:pPr>
        <w:jc w:val="center"/>
        <w:rPr>
          <w:b/>
          <w:sz w:val="44"/>
          <w:szCs w:val="44"/>
          <w:u w:val="single"/>
        </w:rPr>
      </w:pPr>
      <w:r>
        <w:rPr>
          <w:rFonts w:hint="eastAsia"/>
          <w:b/>
          <w:sz w:val="44"/>
          <w:szCs w:val="44"/>
          <w:u w:val="single"/>
        </w:rPr>
        <w:t>东南（福建）汽车工业有限公司</w:t>
      </w:r>
    </w:p>
    <w:p w:rsidR="007F1700" w:rsidRDefault="007F1700" w:rsidP="007F1700">
      <w:pPr>
        <w:rPr>
          <w:sz w:val="24"/>
        </w:rPr>
      </w:pPr>
      <w:r>
        <w:rPr>
          <w:rFonts w:hint="eastAsia"/>
          <w:sz w:val="24"/>
        </w:rPr>
        <w:t>公司地址：福建省闽侯县青口镇</w:t>
      </w:r>
      <w:r w:rsidR="00FF6A7A">
        <w:rPr>
          <w:rFonts w:hint="eastAsia"/>
          <w:sz w:val="24"/>
        </w:rPr>
        <w:t>东南大道</w:t>
      </w:r>
      <w:r w:rsidR="00FF6A7A">
        <w:rPr>
          <w:rFonts w:hint="eastAsia"/>
          <w:sz w:val="24"/>
        </w:rPr>
        <w:t>66</w:t>
      </w:r>
      <w:r w:rsidR="00FF6A7A">
        <w:rPr>
          <w:rFonts w:hint="eastAsia"/>
          <w:sz w:val="24"/>
        </w:rPr>
        <w:t>号</w:t>
      </w:r>
    </w:p>
    <w:p w:rsidR="007F1700" w:rsidRDefault="007F1700" w:rsidP="007F1700">
      <w:pPr>
        <w:rPr>
          <w:sz w:val="24"/>
        </w:rPr>
      </w:pPr>
      <w:r>
        <w:rPr>
          <w:rFonts w:hint="eastAsia"/>
          <w:sz w:val="24"/>
        </w:rPr>
        <w:t>邮政编码：</w:t>
      </w:r>
      <w:r>
        <w:rPr>
          <w:sz w:val="24"/>
        </w:rPr>
        <w:t xml:space="preserve">350119                              </w:t>
      </w:r>
      <w:r>
        <w:rPr>
          <w:rFonts w:hint="eastAsia"/>
          <w:sz w:val="24"/>
        </w:rPr>
        <w:t>传真：</w:t>
      </w:r>
      <w:r>
        <w:rPr>
          <w:sz w:val="24"/>
        </w:rPr>
        <w:t>0591-22766568-103#</w:t>
      </w:r>
    </w:p>
    <w:p w:rsidR="007F1700" w:rsidRDefault="007F1700" w:rsidP="007F1700">
      <w:pPr>
        <w:rPr>
          <w:sz w:val="24"/>
          <w:lang w:val="en-GB"/>
        </w:rPr>
      </w:pPr>
      <w:r>
        <w:rPr>
          <w:rFonts w:hint="eastAsia"/>
          <w:sz w:val="24"/>
        </w:rPr>
        <w:t>应征电话：</w:t>
      </w:r>
      <w:r>
        <w:rPr>
          <w:sz w:val="24"/>
        </w:rPr>
        <w:t xml:space="preserve">0591-22766566-2704/2706/2703         </w:t>
      </w:r>
      <w:r>
        <w:rPr>
          <w:rFonts w:hint="eastAsia"/>
          <w:sz w:val="24"/>
        </w:rPr>
        <w:t>联系人：</w:t>
      </w:r>
      <w:r>
        <w:rPr>
          <w:rFonts w:hint="eastAsia"/>
          <w:sz w:val="24"/>
          <w:lang w:val="en-GB"/>
        </w:rPr>
        <w:t>黄小姐</w:t>
      </w:r>
    </w:p>
    <w:p w:rsidR="007F1700" w:rsidRDefault="007F1700" w:rsidP="007F1700">
      <w:pPr>
        <w:rPr>
          <w:sz w:val="24"/>
        </w:rPr>
      </w:pPr>
      <w:r>
        <w:rPr>
          <w:rFonts w:hint="eastAsia"/>
          <w:sz w:val="24"/>
        </w:rPr>
        <w:t>公司网址：</w:t>
      </w:r>
      <w:hyperlink r:id="rId7" w:history="1">
        <w:r>
          <w:rPr>
            <w:rStyle w:val="a7"/>
            <w:sz w:val="24"/>
          </w:rPr>
          <w:t>http://www.soueast-motor.com</w:t>
        </w:r>
      </w:hyperlink>
      <w:r>
        <w:rPr>
          <w:sz w:val="24"/>
        </w:rPr>
        <w:t xml:space="preserve">          Email</w:t>
      </w:r>
      <w:r>
        <w:rPr>
          <w:rFonts w:hint="eastAsia"/>
          <w:sz w:val="24"/>
        </w:rPr>
        <w:t>：</w:t>
      </w:r>
      <w:r>
        <w:rPr>
          <w:sz w:val="24"/>
        </w:rPr>
        <w:t>lingfang@soueast-motor.com</w:t>
      </w:r>
    </w:p>
    <w:p w:rsidR="007F1700" w:rsidRDefault="007F1700" w:rsidP="007F1700">
      <w:pPr>
        <w:rPr>
          <w:sz w:val="24"/>
        </w:rPr>
      </w:pPr>
      <w:r>
        <w:rPr>
          <w:sz w:val="24"/>
          <w:u w:val="single"/>
        </w:rPr>
        <w:t xml:space="preserve">                                                                                     </w:t>
      </w:r>
      <w:r>
        <w:rPr>
          <w:sz w:val="24"/>
        </w:rPr>
        <w:t xml:space="preserve"> </w:t>
      </w:r>
    </w:p>
    <w:p w:rsidR="007F1700" w:rsidRDefault="007F1700" w:rsidP="007F1700">
      <w:pPr>
        <w:rPr>
          <w:sz w:val="32"/>
          <w:szCs w:val="32"/>
        </w:rPr>
      </w:pPr>
      <w:r>
        <w:rPr>
          <w:rFonts w:hint="eastAsia"/>
          <w:sz w:val="32"/>
          <w:szCs w:val="32"/>
        </w:rPr>
        <w:t>【公司简介】</w:t>
      </w:r>
    </w:p>
    <w:p w:rsidR="007F1700" w:rsidRDefault="007F1700" w:rsidP="007F1700">
      <w:pPr>
        <w:ind w:firstLineChars="200" w:firstLine="480"/>
        <w:rPr>
          <w:sz w:val="32"/>
          <w:szCs w:val="32"/>
        </w:rPr>
      </w:pPr>
      <w:r>
        <w:rPr>
          <w:rFonts w:ascii="宋体" w:hAnsi="宋体" w:cs="宋体" w:hint="eastAsia"/>
          <w:kern w:val="0"/>
          <w:sz w:val="24"/>
          <w:szCs w:val="24"/>
        </w:rPr>
        <w:t>1995年，福建省汽车工业集团公司(现更名为福建省汽车工业集团有限公司)与台湾最大的汽车企业裕隆集团所属中华汽车公司，携手组建最大的海峡两岸合资汽车企业---东南（福建）汽车工业有限公司。并同步引进35家台湾专业汽车零部件厂商紧密环绕于周围，形成一个具有国际先进水准和自主发展能力的专业汽车生产基地。东南汽车城模式的产业集群布局，构建了东南汽车紧密而完备的生产配套体系;东南汽车现有配套厂256家，其中青口东南汽车城内配套厂43家，省内其它配套厂23家，省外配套厂190家。伴随着东南汽车的成长，还逐步开拓了国内与国际广泛的零配件采购市场。</w:t>
      </w:r>
    </w:p>
    <w:p w:rsidR="007F1700" w:rsidRDefault="007F1700" w:rsidP="007F1700">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东南汽车吸取台湾中华汽车先进管理经验以及源自日本三菱汽车领先时代的全球造车科技，引进日本、德国等全自动化尖端技术设备，形成冲压、焊接、涂装、总装、</w:t>
      </w:r>
      <w:proofErr w:type="gramStart"/>
      <w:r>
        <w:rPr>
          <w:rFonts w:ascii="宋体" w:hAnsi="宋体" w:cs="宋体" w:hint="eastAsia"/>
          <w:kern w:val="0"/>
          <w:sz w:val="24"/>
          <w:szCs w:val="24"/>
        </w:rPr>
        <w:t>车检线</w:t>
      </w:r>
      <w:proofErr w:type="gramEnd"/>
      <w:r>
        <w:rPr>
          <w:rFonts w:ascii="宋体" w:hAnsi="宋体" w:cs="宋体" w:hint="eastAsia"/>
          <w:kern w:val="0"/>
          <w:sz w:val="24"/>
          <w:szCs w:val="24"/>
        </w:rPr>
        <w:t>等多位一体的现代化生产流程，同时建立起高标准、严要求的质量管理体系，在国内汽车整车企业中首家通过ISO9001:2000质量体系认证、首批通过国家强制性产3C品认证，通过国家环境保护总局颁布的中国环境标志产品认证，并通过ISO14001：2004</w:t>
      </w:r>
      <w:proofErr w:type="gramStart"/>
      <w:r>
        <w:rPr>
          <w:rFonts w:ascii="宋体" w:hAnsi="宋体" w:cs="宋体" w:hint="eastAsia"/>
          <w:kern w:val="0"/>
          <w:sz w:val="24"/>
          <w:szCs w:val="24"/>
        </w:rPr>
        <w:t>版环境</w:t>
      </w:r>
      <w:proofErr w:type="gramEnd"/>
      <w:r>
        <w:rPr>
          <w:rFonts w:ascii="宋体" w:hAnsi="宋体" w:cs="宋体" w:hint="eastAsia"/>
          <w:kern w:val="0"/>
          <w:sz w:val="24"/>
          <w:szCs w:val="24"/>
        </w:rPr>
        <w:t>体系认证。</w:t>
      </w:r>
    </w:p>
    <w:p w:rsidR="007F1700" w:rsidRDefault="007F1700" w:rsidP="007F1700">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胸怀“鹏起东南，飞翔世界”的梦想，东南汽车将目光投向更宽广的国际舞台。2006年4月三菱汽车正式入股东南汽车;2006年5月由三菱汽车与东南汽车首次联手打造的三菱蓝</w:t>
      </w:r>
      <w:proofErr w:type="gramStart"/>
      <w:r>
        <w:rPr>
          <w:rFonts w:ascii="宋体" w:hAnsi="宋体" w:cs="宋体" w:hint="eastAsia"/>
          <w:kern w:val="0"/>
          <w:sz w:val="24"/>
          <w:szCs w:val="24"/>
        </w:rPr>
        <w:t>瑟</w:t>
      </w:r>
      <w:proofErr w:type="gramEnd"/>
      <w:r>
        <w:rPr>
          <w:rFonts w:ascii="宋体" w:hAnsi="宋体" w:cs="宋体" w:hint="eastAsia"/>
          <w:kern w:val="0"/>
          <w:sz w:val="24"/>
          <w:szCs w:val="24"/>
        </w:rPr>
        <w:t>和三菱</w:t>
      </w:r>
      <w:proofErr w:type="gramStart"/>
      <w:r>
        <w:rPr>
          <w:rFonts w:ascii="宋体" w:hAnsi="宋体" w:cs="宋体" w:hint="eastAsia"/>
          <w:kern w:val="0"/>
          <w:sz w:val="24"/>
          <w:szCs w:val="24"/>
        </w:rPr>
        <w:t>菱绅上市</w:t>
      </w:r>
      <w:proofErr w:type="gramEnd"/>
      <w:r>
        <w:rPr>
          <w:rFonts w:ascii="宋体" w:hAnsi="宋体" w:cs="宋体" w:hint="eastAsia"/>
          <w:kern w:val="0"/>
          <w:sz w:val="24"/>
          <w:szCs w:val="24"/>
        </w:rPr>
        <w:t>;2006年11月标志着东南汽车进入中高级轿车领域的三菱戈</w:t>
      </w:r>
      <w:proofErr w:type="gramStart"/>
      <w:r>
        <w:rPr>
          <w:rFonts w:ascii="宋体" w:hAnsi="宋体" w:cs="宋体" w:hint="eastAsia"/>
          <w:kern w:val="0"/>
          <w:sz w:val="24"/>
          <w:szCs w:val="24"/>
        </w:rPr>
        <w:t>蓝上市</w:t>
      </w:r>
      <w:proofErr w:type="gramEnd"/>
      <w:r>
        <w:rPr>
          <w:rFonts w:ascii="宋体" w:hAnsi="宋体" w:cs="宋体" w:hint="eastAsia"/>
          <w:kern w:val="0"/>
          <w:sz w:val="24"/>
          <w:szCs w:val="24"/>
        </w:rPr>
        <w:t>;2007年9月东南汽车与克莱斯勒集团合作生产的克莱斯勒</w:t>
      </w:r>
      <w:proofErr w:type="gramStart"/>
      <w:r>
        <w:rPr>
          <w:rFonts w:ascii="宋体" w:hAnsi="宋体" w:cs="宋体" w:hint="eastAsia"/>
          <w:kern w:val="0"/>
          <w:sz w:val="24"/>
          <w:szCs w:val="24"/>
        </w:rPr>
        <w:t>大捷龙上市</w:t>
      </w:r>
      <w:proofErr w:type="gramEnd"/>
      <w:r>
        <w:rPr>
          <w:rFonts w:ascii="宋体" w:hAnsi="宋体" w:cs="宋体" w:hint="eastAsia"/>
          <w:kern w:val="0"/>
          <w:sz w:val="24"/>
          <w:szCs w:val="24"/>
        </w:rPr>
        <w:t>;2007年11月东南汽车与克莱斯勒集团合作生产的道奇</w:t>
      </w:r>
      <w:proofErr w:type="gramStart"/>
      <w:r>
        <w:rPr>
          <w:rFonts w:ascii="宋体" w:hAnsi="宋体" w:cs="宋体" w:hint="eastAsia"/>
          <w:kern w:val="0"/>
          <w:sz w:val="24"/>
          <w:szCs w:val="24"/>
        </w:rPr>
        <w:t>凯领上市</w:t>
      </w:r>
      <w:proofErr w:type="gramEnd"/>
      <w:r>
        <w:rPr>
          <w:rFonts w:ascii="宋体" w:hAnsi="宋体" w:cs="宋体" w:hint="eastAsia"/>
          <w:kern w:val="0"/>
          <w:sz w:val="24"/>
          <w:szCs w:val="24"/>
        </w:rPr>
        <w:t>;2008年10月，东南汽车首款自主研发的紧凑型轿车V3</w:t>
      </w:r>
      <w:proofErr w:type="gramStart"/>
      <w:r>
        <w:rPr>
          <w:rFonts w:ascii="宋体" w:hAnsi="宋体" w:cs="宋体" w:hint="eastAsia"/>
          <w:kern w:val="0"/>
          <w:sz w:val="24"/>
          <w:szCs w:val="24"/>
        </w:rPr>
        <w:t>菱悦上市</w:t>
      </w:r>
      <w:proofErr w:type="gramEnd"/>
      <w:r>
        <w:rPr>
          <w:rFonts w:ascii="宋体" w:hAnsi="宋体" w:cs="宋体" w:hint="eastAsia"/>
          <w:kern w:val="0"/>
          <w:sz w:val="24"/>
          <w:szCs w:val="24"/>
        </w:rPr>
        <w:t>;2008年12月，多功能跨界车三菱君阁上市。    历经十多年的发展，东南汽车在交融贯通国际先进造车技术的基础上，借助三菱汽车、克莱斯勒汽车等国际品牌的技术力量，已拥有东南、三菱两大核心品牌，生产过“得利卡”、“希旺”、“三菱蓝瑟”、“三菱菱绅” 、“三菱戈蓝” 、“克莱斯勒大捷龙” 、“道奇</w:t>
      </w:r>
      <w:proofErr w:type="gramStart"/>
      <w:r>
        <w:rPr>
          <w:rFonts w:ascii="宋体" w:hAnsi="宋体" w:cs="宋体" w:hint="eastAsia"/>
          <w:kern w:val="0"/>
          <w:sz w:val="24"/>
          <w:szCs w:val="24"/>
        </w:rPr>
        <w:t>凯</w:t>
      </w:r>
      <w:proofErr w:type="gramEnd"/>
      <w:r>
        <w:rPr>
          <w:rFonts w:ascii="宋体" w:hAnsi="宋体" w:cs="宋体" w:hint="eastAsia"/>
          <w:kern w:val="0"/>
          <w:sz w:val="24"/>
          <w:szCs w:val="24"/>
        </w:rPr>
        <w:t>领” 、“V3菱悦” 、</w:t>
      </w:r>
      <w:proofErr w:type="gramStart"/>
      <w:r>
        <w:rPr>
          <w:rFonts w:ascii="宋体" w:hAnsi="宋体" w:cs="宋体" w:hint="eastAsia"/>
          <w:kern w:val="0"/>
          <w:sz w:val="24"/>
          <w:szCs w:val="24"/>
        </w:rPr>
        <w:t>”</w:t>
      </w:r>
      <w:proofErr w:type="gramEnd"/>
      <w:r>
        <w:rPr>
          <w:rFonts w:ascii="宋体" w:hAnsi="宋体" w:cs="宋体" w:hint="eastAsia"/>
          <w:kern w:val="0"/>
          <w:sz w:val="24"/>
          <w:szCs w:val="24"/>
        </w:rPr>
        <w:t>V5菱致</w:t>
      </w:r>
      <w:proofErr w:type="gramStart"/>
      <w:r>
        <w:rPr>
          <w:rFonts w:ascii="宋体" w:hAnsi="宋体" w:cs="宋体" w:hint="eastAsia"/>
          <w:kern w:val="0"/>
          <w:sz w:val="24"/>
          <w:szCs w:val="24"/>
        </w:rPr>
        <w:t>“</w:t>
      </w:r>
      <w:proofErr w:type="gramEnd"/>
      <w:r>
        <w:rPr>
          <w:rFonts w:ascii="宋体" w:hAnsi="宋体" w:cs="宋体" w:hint="eastAsia"/>
          <w:kern w:val="0"/>
          <w:sz w:val="24"/>
          <w:szCs w:val="24"/>
        </w:rPr>
        <w:t>、“三菱君阁” 、“三菱翼神”等十几款系列车型。</w:t>
      </w:r>
    </w:p>
    <w:p w:rsidR="007F1700" w:rsidRDefault="007F1700" w:rsidP="007F1700">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放眼未来，在加强与国际汽车大厂合作的同时，东南汽车还将继续发展自主品牌。2006年东南汽车研发中心获得了福建省“省级技术研究中心”的称号，2007年被评定为“福建省高新技术企业”,并于2008年取得了国家实验室的称号。东南汽车切实推动技术创新、自主研发能力的提升，力争把东南汽车技术研发中心建设成国内一流的技术研发基地。</w:t>
      </w:r>
    </w:p>
    <w:p w:rsidR="007F1700" w:rsidRDefault="007F1700" w:rsidP="007F1700">
      <w:pPr>
        <w:widowControl/>
        <w:spacing w:before="100" w:beforeAutospacing="1" w:after="100" w:afterAutospacing="1"/>
        <w:ind w:firstLineChars="200" w:firstLine="480"/>
        <w:jc w:val="left"/>
        <w:rPr>
          <w:rFonts w:ascii="宋体" w:hAnsi="宋体" w:cs="宋体"/>
          <w:kern w:val="0"/>
          <w:sz w:val="24"/>
          <w:szCs w:val="24"/>
        </w:rPr>
      </w:pPr>
      <w:r>
        <w:rPr>
          <w:rFonts w:ascii="宋体" w:hAnsi="宋体" w:cs="宋体" w:hint="eastAsia"/>
          <w:kern w:val="0"/>
          <w:sz w:val="24"/>
          <w:szCs w:val="24"/>
        </w:rPr>
        <w:t>东南汽车自成立以来心系职工，建设和谐发展企业,努力为职工创造轻松的工作休息环境。先后建立了QC广场、职工之家、孕妇休息室等特色人性化休闲场所，并多次荣获“省模范职工之家” 、“全国安康杯先进单位” 、“和谐劳动关系模范企业”等荣誉称号。</w:t>
      </w:r>
    </w:p>
    <w:p w:rsidR="007F1700" w:rsidRDefault="007F1700" w:rsidP="007F1700">
      <w:pPr>
        <w:widowControl/>
        <w:spacing w:before="100" w:beforeAutospacing="1" w:after="100" w:afterAutospacing="1"/>
        <w:ind w:firstLineChars="200" w:firstLine="480"/>
        <w:jc w:val="left"/>
        <w:rPr>
          <w:rFonts w:ascii="宋体" w:hAnsi="宋体"/>
          <w:szCs w:val="21"/>
        </w:rPr>
      </w:pPr>
      <w:r>
        <w:rPr>
          <w:rFonts w:ascii="宋体" w:hAnsi="宋体" w:cs="宋体" w:hint="eastAsia"/>
          <w:kern w:val="0"/>
          <w:sz w:val="24"/>
          <w:szCs w:val="24"/>
        </w:rPr>
        <w:lastRenderedPageBreak/>
        <w:t>在做大做强自身产业、引领区域经济的同时，东南（福建）汽车工业有限公司亦不忘回馈社会，通过车主活动、慈善音乐会、慈善捐赠、举办汽车运动等多种方式回馈社会，积极为本地社区发展做出贡献。</w:t>
      </w:r>
    </w:p>
    <w:p w:rsidR="007F1700" w:rsidRDefault="007F1700" w:rsidP="007F1700">
      <w:pPr>
        <w:rPr>
          <w:sz w:val="32"/>
          <w:szCs w:val="32"/>
        </w:rPr>
      </w:pPr>
      <w:r>
        <w:rPr>
          <w:rFonts w:hint="eastAsia"/>
          <w:sz w:val="32"/>
          <w:szCs w:val="32"/>
        </w:rPr>
        <w:t>【公司产品】</w:t>
      </w:r>
    </w:p>
    <w:p w:rsidR="007F1700" w:rsidRDefault="007F1700" w:rsidP="007F1700">
      <w:pPr>
        <w:ind w:firstLineChars="250" w:firstLine="525"/>
        <w:rPr>
          <w:bCs/>
          <w:szCs w:val="21"/>
        </w:rPr>
      </w:pPr>
      <w:r>
        <w:rPr>
          <w:rFonts w:hint="eastAsia"/>
          <w:bCs/>
          <w:szCs w:val="21"/>
        </w:rPr>
        <w:t>公司采取多品牌发展战略，</w:t>
      </w:r>
      <w:r>
        <w:rPr>
          <w:rFonts w:ascii="宋体" w:hAnsi="宋体" w:hint="eastAsia"/>
          <w:szCs w:val="21"/>
        </w:rPr>
        <w:t>目前，东南汽车已推出东南、三菱、克莱斯勒、道奇四大品牌，“得利卡”“富利卡”“菱利”“菱帅”“三菱蓝瑟”“三菱菱绅”“三菱戈蓝”“克莱斯勒大捷龙”“希旺”“道奇</w:t>
      </w:r>
      <w:proofErr w:type="gramStart"/>
      <w:r>
        <w:rPr>
          <w:rFonts w:ascii="宋体" w:hAnsi="宋体" w:hint="eastAsia"/>
          <w:szCs w:val="21"/>
        </w:rPr>
        <w:t>凯</w:t>
      </w:r>
      <w:proofErr w:type="gramEnd"/>
      <w:r>
        <w:rPr>
          <w:rFonts w:ascii="宋体" w:hAnsi="宋体" w:hint="eastAsia"/>
          <w:szCs w:val="21"/>
        </w:rPr>
        <w:t>领”“V3菱悦”“三菱君阁”“蓝瑟</w:t>
      </w:r>
      <w:r>
        <w:rPr>
          <w:rFonts w:ascii="宋体" w:hAnsi="宋体" w:hint="eastAsia"/>
          <w:szCs w:val="21"/>
          <w:lang w:val="en-GB"/>
        </w:rPr>
        <w:t>.</w:t>
      </w:r>
      <w:r>
        <w:rPr>
          <w:rFonts w:ascii="宋体" w:hAnsi="宋体" w:hint="eastAsia"/>
          <w:szCs w:val="21"/>
        </w:rPr>
        <w:t>翼神”“V5菱致”“V6菱</w:t>
      </w:r>
      <w:proofErr w:type="gramStart"/>
      <w:r>
        <w:rPr>
          <w:rFonts w:ascii="宋体" w:hAnsi="宋体" w:hint="eastAsia"/>
          <w:szCs w:val="21"/>
        </w:rPr>
        <w:t>仕</w:t>
      </w:r>
      <w:proofErr w:type="gramEnd"/>
      <w:r>
        <w:rPr>
          <w:rFonts w:ascii="宋体" w:hAnsi="宋体" w:hint="eastAsia"/>
          <w:szCs w:val="21"/>
        </w:rPr>
        <w:t>”</w:t>
      </w:r>
      <w:proofErr w:type="gramStart"/>
      <w:r w:rsidR="003720E2">
        <w:rPr>
          <w:rFonts w:ascii="宋体" w:hAnsi="宋体"/>
          <w:szCs w:val="21"/>
        </w:rPr>
        <w:t>”</w:t>
      </w:r>
      <w:proofErr w:type="gramEnd"/>
      <w:r w:rsidR="003720E2">
        <w:rPr>
          <w:rFonts w:ascii="宋体" w:hAnsi="宋体" w:hint="eastAsia"/>
          <w:szCs w:val="21"/>
        </w:rPr>
        <w:t>东南DX7</w:t>
      </w:r>
      <w:proofErr w:type="gramStart"/>
      <w:r w:rsidR="003720E2">
        <w:rPr>
          <w:rFonts w:ascii="宋体" w:hAnsi="宋体"/>
          <w:szCs w:val="21"/>
        </w:rPr>
        <w:t>”</w:t>
      </w:r>
      <w:proofErr w:type="gramEnd"/>
      <w:r>
        <w:rPr>
          <w:rFonts w:ascii="宋体" w:hAnsi="宋体" w:hint="eastAsia"/>
          <w:szCs w:val="21"/>
        </w:rPr>
        <w:t>等十五大系列车型。</w:t>
      </w:r>
    </w:p>
    <w:p w:rsidR="007F1700" w:rsidRDefault="007F1700" w:rsidP="007F1700">
      <w:pPr>
        <w:rPr>
          <w:sz w:val="32"/>
          <w:szCs w:val="32"/>
        </w:rPr>
      </w:pPr>
      <w:r>
        <w:rPr>
          <w:rFonts w:hint="eastAsia"/>
          <w:sz w:val="32"/>
          <w:szCs w:val="32"/>
        </w:rPr>
        <w:t>【工作时间】</w:t>
      </w:r>
    </w:p>
    <w:p w:rsidR="007F1700" w:rsidRDefault="007F1700" w:rsidP="007F1700">
      <w:pPr>
        <w:ind w:firstLineChars="100" w:firstLine="210"/>
        <w:rPr>
          <w:sz w:val="32"/>
          <w:szCs w:val="32"/>
        </w:rPr>
      </w:pPr>
      <w:r>
        <w:rPr>
          <w:rFonts w:hint="eastAsia"/>
          <w:szCs w:val="21"/>
        </w:rPr>
        <w:t>公司每周工作五天，每天工作八小时，上班时间为</w:t>
      </w:r>
      <w:r>
        <w:rPr>
          <w:szCs w:val="21"/>
        </w:rPr>
        <w:t>8</w:t>
      </w:r>
      <w:r>
        <w:rPr>
          <w:rFonts w:hint="eastAsia"/>
          <w:szCs w:val="21"/>
        </w:rPr>
        <w:t>：</w:t>
      </w:r>
      <w:r>
        <w:rPr>
          <w:szCs w:val="21"/>
        </w:rPr>
        <w:t>00</w:t>
      </w:r>
      <w:r>
        <w:rPr>
          <w:rFonts w:hint="eastAsia"/>
          <w:szCs w:val="21"/>
        </w:rPr>
        <w:t>～</w:t>
      </w:r>
      <w:r>
        <w:rPr>
          <w:szCs w:val="21"/>
        </w:rPr>
        <w:t>16</w:t>
      </w:r>
      <w:r>
        <w:rPr>
          <w:rFonts w:hint="eastAsia"/>
          <w:szCs w:val="21"/>
        </w:rPr>
        <w:t>：</w:t>
      </w:r>
      <w:r>
        <w:rPr>
          <w:szCs w:val="21"/>
        </w:rPr>
        <w:t>45</w:t>
      </w:r>
      <w:r>
        <w:rPr>
          <w:rFonts w:hint="eastAsia"/>
          <w:szCs w:val="21"/>
        </w:rPr>
        <w:t>。</w:t>
      </w:r>
      <w:r w:rsidR="00FB5883">
        <w:rPr>
          <w:rFonts w:hint="eastAsia"/>
          <w:szCs w:val="21"/>
        </w:rPr>
        <w:t>依据生产编成适当加班</w:t>
      </w:r>
      <w:r w:rsidR="003A3B4C">
        <w:rPr>
          <w:rFonts w:hint="eastAsia"/>
          <w:szCs w:val="21"/>
        </w:rPr>
        <w:t>或调整班别</w:t>
      </w:r>
      <w:r w:rsidR="00FB5883">
        <w:rPr>
          <w:rFonts w:hint="eastAsia"/>
          <w:szCs w:val="21"/>
        </w:rPr>
        <w:t>，加班支付加班费（平日</w:t>
      </w:r>
      <w:r w:rsidR="00FB5883">
        <w:rPr>
          <w:rFonts w:hint="eastAsia"/>
          <w:szCs w:val="21"/>
        </w:rPr>
        <w:t>1.5</w:t>
      </w:r>
      <w:r w:rsidR="00FB5883">
        <w:rPr>
          <w:rFonts w:hint="eastAsia"/>
          <w:szCs w:val="21"/>
        </w:rPr>
        <w:t>倍，假日</w:t>
      </w:r>
      <w:r w:rsidR="00FB5883">
        <w:rPr>
          <w:rFonts w:hint="eastAsia"/>
          <w:szCs w:val="21"/>
        </w:rPr>
        <w:t>2</w:t>
      </w:r>
      <w:r w:rsidR="00FB5883">
        <w:rPr>
          <w:rFonts w:hint="eastAsia"/>
          <w:szCs w:val="21"/>
        </w:rPr>
        <w:t>倍，节日</w:t>
      </w:r>
      <w:r w:rsidR="00FB5883">
        <w:rPr>
          <w:rFonts w:hint="eastAsia"/>
          <w:szCs w:val="21"/>
        </w:rPr>
        <w:t>3</w:t>
      </w:r>
      <w:r w:rsidR="00FB5883">
        <w:rPr>
          <w:rFonts w:hint="eastAsia"/>
          <w:szCs w:val="21"/>
        </w:rPr>
        <w:t>倍）。</w:t>
      </w:r>
    </w:p>
    <w:p w:rsidR="007F1700" w:rsidRDefault="007F1700" w:rsidP="007F1700">
      <w:pPr>
        <w:rPr>
          <w:sz w:val="32"/>
          <w:szCs w:val="32"/>
        </w:rPr>
      </w:pPr>
      <w:r>
        <w:rPr>
          <w:rFonts w:hint="eastAsia"/>
          <w:sz w:val="32"/>
          <w:szCs w:val="32"/>
        </w:rPr>
        <w:t>【薪资福利】</w:t>
      </w:r>
    </w:p>
    <w:p w:rsidR="007F1700" w:rsidRDefault="007F1700" w:rsidP="007F1700">
      <w:pPr>
        <w:pStyle w:val="a8"/>
        <w:numPr>
          <w:ilvl w:val="0"/>
          <w:numId w:val="1"/>
        </w:numPr>
        <w:ind w:firstLineChars="0"/>
        <w:rPr>
          <w:szCs w:val="21"/>
        </w:rPr>
      </w:pPr>
      <w:r>
        <w:rPr>
          <w:rFonts w:hint="eastAsia"/>
          <w:szCs w:val="21"/>
        </w:rPr>
        <w:t>公司将参照新进同仁的最高学历、经历及所担任工作性质不同从优叙薪，并依同仁的绩效实施差异</w:t>
      </w:r>
    </w:p>
    <w:p w:rsidR="007F1700" w:rsidRDefault="007F1700" w:rsidP="007F1700">
      <w:pPr>
        <w:pStyle w:val="a8"/>
        <w:ind w:left="570" w:firstLineChars="0" w:firstLine="0"/>
        <w:rPr>
          <w:szCs w:val="21"/>
        </w:rPr>
      </w:pPr>
      <w:r>
        <w:rPr>
          <w:rFonts w:hint="eastAsia"/>
          <w:szCs w:val="21"/>
        </w:rPr>
        <w:t>化的薪酬策略。</w:t>
      </w:r>
    </w:p>
    <w:p w:rsidR="007F1700" w:rsidRDefault="007F1700" w:rsidP="007F1700">
      <w:pPr>
        <w:pStyle w:val="a8"/>
        <w:numPr>
          <w:ilvl w:val="0"/>
          <w:numId w:val="1"/>
        </w:numPr>
        <w:ind w:firstLineChars="0"/>
        <w:rPr>
          <w:szCs w:val="21"/>
        </w:rPr>
      </w:pPr>
      <w:r>
        <w:rPr>
          <w:rFonts w:hint="eastAsia"/>
          <w:szCs w:val="21"/>
        </w:rPr>
        <w:t>公司提供上下班交通车及生活设施配套齐全（公司免费提供包含床、衣柜、桌椅；每套公寓内备有</w:t>
      </w:r>
    </w:p>
    <w:p w:rsidR="007F1700" w:rsidRDefault="003A3B4C" w:rsidP="007F1700">
      <w:pPr>
        <w:pStyle w:val="a8"/>
        <w:ind w:left="570" w:firstLineChars="0" w:firstLine="0"/>
        <w:rPr>
          <w:szCs w:val="21"/>
        </w:rPr>
      </w:pPr>
      <w:r>
        <w:rPr>
          <w:rFonts w:hint="eastAsia"/>
          <w:szCs w:val="21"/>
        </w:rPr>
        <w:t>电视、空调、洗衣机、热水器、免费</w:t>
      </w:r>
      <w:r>
        <w:rPr>
          <w:rFonts w:hint="eastAsia"/>
          <w:szCs w:val="21"/>
        </w:rPr>
        <w:t>WIFI</w:t>
      </w:r>
      <w:r w:rsidR="007F1700">
        <w:rPr>
          <w:rFonts w:hint="eastAsia"/>
          <w:szCs w:val="21"/>
        </w:rPr>
        <w:t>等）的员工集体宿舍。为住在员工集体单身宿舍的同仁免费提供上下福州市区假日交通车及健身娱乐活动房（内有健身器材、台球桌、乒乓球桌、娱乐设施等），</w:t>
      </w:r>
      <w:r>
        <w:rPr>
          <w:rFonts w:hint="eastAsia"/>
          <w:szCs w:val="21"/>
        </w:rPr>
        <w:t>新</w:t>
      </w:r>
      <w:r w:rsidR="007F1700">
        <w:rPr>
          <w:rFonts w:hint="eastAsia"/>
          <w:szCs w:val="21"/>
        </w:rPr>
        <w:t>宿舍区内建有专属灯光篮球场</w:t>
      </w:r>
      <w:r w:rsidR="003720E2">
        <w:rPr>
          <w:rFonts w:hint="eastAsia"/>
          <w:szCs w:val="21"/>
        </w:rPr>
        <w:t>、足球场</w:t>
      </w:r>
      <w:r w:rsidR="007F1700">
        <w:rPr>
          <w:rFonts w:hint="eastAsia"/>
          <w:szCs w:val="21"/>
        </w:rPr>
        <w:t>。</w:t>
      </w:r>
    </w:p>
    <w:p w:rsidR="007F1700" w:rsidRDefault="007A131D" w:rsidP="007F1700">
      <w:pPr>
        <w:pStyle w:val="a8"/>
        <w:numPr>
          <w:ilvl w:val="0"/>
          <w:numId w:val="1"/>
        </w:numPr>
        <w:ind w:firstLineChars="0"/>
        <w:rPr>
          <w:szCs w:val="21"/>
        </w:rPr>
      </w:pPr>
      <w:r>
        <w:rPr>
          <w:rFonts w:hint="eastAsia"/>
          <w:szCs w:val="21"/>
        </w:rPr>
        <w:t>员工</w:t>
      </w:r>
      <w:r w:rsidR="007F1700">
        <w:rPr>
          <w:rFonts w:hint="eastAsia"/>
          <w:szCs w:val="21"/>
        </w:rPr>
        <w:t>福利：</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68"/>
        <w:gridCol w:w="8946"/>
      </w:tblGrid>
      <w:tr w:rsidR="007F1700" w:rsidTr="007F1700">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项目</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内容</w:t>
            </w:r>
          </w:p>
        </w:tc>
      </w:tr>
      <w:tr w:rsidR="007F1700" w:rsidTr="007F1700">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社会保险</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rPr>
                <w:szCs w:val="21"/>
              </w:rPr>
            </w:pPr>
            <w:r>
              <w:rPr>
                <w:rFonts w:hint="eastAsia"/>
                <w:szCs w:val="21"/>
              </w:rPr>
              <w:t>公司为同仁提供养老、失业、公伤、医疗、生育等社会保险。</w:t>
            </w:r>
          </w:p>
        </w:tc>
      </w:tr>
      <w:tr w:rsidR="007F1700" w:rsidTr="007F1700">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无息分期付款购车</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rPr>
                <w:szCs w:val="21"/>
              </w:rPr>
            </w:pPr>
            <w:r>
              <w:rPr>
                <w:rFonts w:hint="eastAsia"/>
                <w:szCs w:val="21"/>
              </w:rPr>
              <w:t>同仁购买厂内车辆在享受优惠折扣的基础上，达一定年资同仁可无息分期付款购买</w:t>
            </w:r>
            <w:r w:rsidR="003720E2">
              <w:rPr>
                <w:rFonts w:hint="eastAsia"/>
                <w:szCs w:val="21"/>
              </w:rPr>
              <w:t>。</w:t>
            </w:r>
          </w:p>
        </w:tc>
      </w:tr>
      <w:tr w:rsidR="007F1700" w:rsidTr="007F1700">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医疗服务</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rsidP="003720E2">
            <w:pPr>
              <w:rPr>
                <w:szCs w:val="21"/>
              </w:rPr>
            </w:pPr>
            <w:r>
              <w:rPr>
                <w:rFonts w:hint="eastAsia"/>
                <w:szCs w:val="21"/>
              </w:rPr>
              <w:t>提供医疗保险，并另设有医务室，配备专业的医护人员为同仁提供免费看病。每隔</w:t>
            </w:r>
            <w:r w:rsidR="003720E2">
              <w:rPr>
                <w:rFonts w:hint="eastAsia"/>
                <w:szCs w:val="21"/>
              </w:rPr>
              <w:t>一</w:t>
            </w:r>
            <w:r>
              <w:rPr>
                <w:rFonts w:hint="eastAsia"/>
                <w:szCs w:val="21"/>
              </w:rPr>
              <w:t>年公司为每位同仁免费提供健康体检。</w:t>
            </w:r>
          </w:p>
        </w:tc>
      </w:tr>
      <w:tr w:rsidR="007F1700" w:rsidTr="007F1700">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住房公积金</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rPr>
                <w:szCs w:val="21"/>
              </w:rPr>
            </w:pPr>
            <w:r>
              <w:rPr>
                <w:rFonts w:hint="eastAsia"/>
                <w:szCs w:val="21"/>
              </w:rPr>
              <w:t>公司为每位同仁实行住房公积金待遇。</w:t>
            </w:r>
          </w:p>
        </w:tc>
      </w:tr>
      <w:tr w:rsidR="007F1700" w:rsidTr="007F1700">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福利保险</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rPr>
                <w:szCs w:val="21"/>
              </w:rPr>
            </w:pPr>
            <w:r>
              <w:rPr>
                <w:rFonts w:hint="eastAsia"/>
                <w:szCs w:val="21"/>
              </w:rPr>
              <w:t>公司为每位同仁提供</w:t>
            </w:r>
            <w:r>
              <w:rPr>
                <w:szCs w:val="21"/>
              </w:rPr>
              <w:t>30</w:t>
            </w:r>
            <w:r>
              <w:rPr>
                <w:rFonts w:hint="eastAsia"/>
                <w:szCs w:val="21"/>
              </w:rPr>
              <w:t>万元保额的人身意外伤害保险和</w:t>
            </w:r>
            <w:r>
              <w:rPr>
                <w:szCs w:val="21"/>
              </w:rPr>
              <w:t>5</w:t>
            </w:r>
            <w:r>
              <w:rPr>
                <w:rFonts w:hint="eastAsia"/>
                <w:szCs w:val="21"/>
              </w:rPr>
              <w:t>万元的附加医疗保险。</w:t>
            </w:r>
          </w:p>
        </w:tc>
      </w:tr>
      <w:tr w:rsidR="007F1700" w:rsidTr="007F1700">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ind w:firstLineChars="100" w:firstLine="210"/>
              <w:rPr>
                <w:szCs w:val="21"/>
              </w:rPr>
            </w:pPr>
            <w:r>
              <w:rPr>
                <w:rFonts w:hint="eastAsia"/>
                <w:szCs w:val="21"/>
              </w:rPr>
              <w:t>年终奖金</w:t>
            </w:r>
          </w:p>
          <w:p w:rsidR="007F1700" w:rsidRDefault="007F1700">
            <w:pPr>
              <w:jc w:val="center"/>
              <w:rPr>
                <w:szCs w:val="21"/>
              </w:rPr>
            </w:pPr>
            <w:r>
              <w:rPr>
                <w:rFonts w:hint="eastAsia"/>
                <w:szCs w:val="21"/>
              </w:rPr>
              <w:t>分红制度</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rPr>
                <w:szCs w:val="21"/>
              </w:rPr>
            </w:pPr>
            <w:r>
              <w:rPr>
                <w:rFonts w:hint="eastAsia"/>
                <w:szCs w:val="21"/>
              </w:rPr>
              <w:t>公司最低</w:t>
            </w:r>
            <w:proofErr w:type="gramStart"/>
            <w:r>
              <w:rPr>
                <w:rFonts w:hint="eastAsia"/>
                <w:szCs w:val="21"/>
              </w:rPr>
              <w:t>提拨</w:t>
            </w:r>
            <w:proofErr w:type="gramEnd"/>
            <w:r>
              <w:rPr>
                <w:szCs w:val="21"/>
              </w:rPr>
              <w:t>2</w:t>
            </w:r>
            <w:r>
              <w:rPr>
                <w:rFonts w:hint="eastAsia"/>
                <w:szCs w:val="21"/>
              </w:rPr>
              <w:t>个月的基本工资作为年终奖金的发放基数，并依同仁表现及出勤状况予以分配。另依个人表现及公司当年度的经营绩效，实行年度分红制度。同时，对于特别优秀者，额外发给特别年终奖金。</w:t>
            </w:r>
          </w:p>
        </w:tc>
      </w:tr>
      <w:tr w:rsidR="007F1700" w:rsidTr="007F1700">
        <w:trPr>
          <w:trHeight w:val="366"/>
        </w:trPr>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三节礼品</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rPr>
                <w:szCs w:val="21"/>
              </w:rPr>
            </w:pPr>
            <w:r>
              <w:rPr>
                <w:rFonts w:hint="eastAsia"/>
                <w:szCs w:val="21"/>
              </w:rPr>
              <w:t>公司将于春节、端午节、中秋节发放礼金或礼品。</w:t>
            </w:r>
          </w:p>
        </w:tc>
      </w:tr>
      <w:tr w:rsidR="007F1700" w:rsidTr="007F1700">
        <w:trPr>
          <w:trHeight w:val="249"/>
        </w:trPr>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生日礼品</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rsidP="00F809C2">
            <w:pPr>
              <w:rPr>
                <w:szCs w:val="21"/>
              </w:rPr>
            </w:pPr>
            <w:r>
              <w:rPr>
                <w:rFonts w:hint="eastAsia"/>
                <w:szCs w:val="21"/>
              </w:rPr>
              <w:t>公司为每位同仁生日当月提供购物卡。</w:t>
            </w:r>
          </w:p>
        </w:tc>
      </w:tr>
      <w:tr w:rsidR="007F1700" w:rsidTr="007F1700">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结婚补助</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rPr>
                <w:szCs w:val="21"/>
              </w:rPr>
            </w:pPr>
            <w:r>
              <w:rPr>
                <w:rFonts w:hint="eastAsia"/>
                <w:szCs w:val="21"/>
              </w:rPr>
              <w:t>公司同仁结婚，公司将发放结婚礼金。</w:t>
            </w:r>
          </w:p>
        </w:tc>
      </w:tr>
      <w:tr w:rsidR="007F1700" w:rsidTr="007F1700">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特别补助</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rPr>
                <w:szCs w:val="21"/>
              </w:rPr>
            </w:pPr>
            <w:r>
              <w:rPr>
                <w:rFonts w:hint="eastAsia"/>
                <w:szCs w:val="21"/>
              </w:rPr>
              <w:t>公司对同仁之独生子女给予补助。</w:t>
            </w:r>
          </w:p>
        </w:tc>
      </w:tr>
      <w:tr w:rsidR="007F1700" w:rsidTr="007F1700">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proofErr w:type="gramStart"/>
            <w:r>
              <w:rPr>
                <w:rFonts w:hint="eastAsia"/>
                <w:szCs w:val="21"/>
              </w:rPr>
              <w:t>伙</w:t>
            </w:r>
            <w:proofErr w:type="gramEnd"/>
            <w:r>
              <w:rPr>
                <w:szCs w:val="21"/>
              </w:rPr>
              <w:t xml:space="preserve">    </w:t>
            </w:r>
            <w:r>
              <w:rPr>
                <w:rFonts w:hint="eastAsia"/>
                <w:szCs w:val="21"/>
              </w:rPr>
              <w:t>食</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rPr>
                <w:szCs w:val="21"/>
              </w:rPr>
            </w:pPr>
            <w:r>
              <w:rPr>
                <w:rFonts w:hint="eastAsia"/>
                <w:szCs w:val="21"/>
              </w:rPr>
              <w:t>公司有食堂，公司在工资中发放伙食津贴，平时用餐将由同仁自行负担伙食费。</w:t>
            </w:r>
          </w:p>
        </w:tc>
      </w:tr>
      <w:tr w:rsidR="007F1700" w:rsidTr="007F1700">
        <w:trPr>
          <w:trHeight w:val="649"/>
        </w:trPr>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单身集体</w:t>
            </w:r>
          </w:p>
          <w:p w:rsidR="007F1700" w:rsidRDefault="007F1700">
            <w:pPr>
              <w:jc w:val="center"/>
              <w:rPr>
                <w:szCs w:val="21"/>
              </w:rPr>
            </w:pPr>
            <w:proofErr w:type="gramStart"/>
            <w:r>
              <w:rPr>
                <w:rFonts w:hint="eastAsia"/>
                <w:szCs w:val="21"/>
              </w:rPr>
              <w:t>宿</w:t>
            </w:r>
            <w:proofErr w:type="gramEnd"/>
            <w:r>
              <w:rPr>
                <w:szCs w:val="21"/>
              </w:rPr>
              <w:t xml:space="preserve">    </w:t>
            </w:r>
            <w:r>
              <w:rPr>
                <w:rFonts w:hint="eastAsia"/>
                <w:szCs w:val="21"/>
              </w:rPr>
              <w:t>舍</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rsidP="003A3B4C">
            <w:pPr>
              <w:rPr>
                <w:szCs w:val="21"/>
              </w:rPr>
            </w:pPr>
            <w:r>
              <w:rPr>
                <w:rFonts w:hint="eastAsia"/>
                <w:szCs w:val="21"/>
              </w:rPr>
              <w:t>公司免费提供生活设施配套齐全的员工集体单身宿舍</w:t>
            </w:r>
            <w:r w:rsidR="00F809C2">
              <w:rPr>
                <w:rFonts w:hint="eastAsia"/>
                <w:szCs w:val="21"/>
              </w:rPr>
              <w:t>（</w:t>
            </w:r>
            <w:r w:rsidR="003A3B4C">
              <w:rPr>
                <w:rFonts w:hint="eastAsia"/>
                <w:szCs w:val="21"/>
              </w:rPr>
              <w:t>包含床、衣柜、桌椅；每套公寓内备有电视、</w:t>
            </w:r>
            <w:r>
              <w:rPr>
                <w:rFonts w:hint="eastAsia"/>
                <w:szCs w:val="21"/>
              </w:rPr>
              <w:t>空调、洗衣机、热水器、</w:t>
            </w:r>
            <w:r w:rsidR="00F809C2">
              <w:rPr>
                <w:rFonts w:hint="eastAsia"/>
                <w:szCs w:val="21"/>
              </w:rPr>
              <w:t>免费</w:t>
            </w:r>
            <w:r w:rsidR="00F809C2">
              <w:rPr>
                <w:rFonts w:hint="eastAsia"/>
                <w:szCs w:val="21"/>
              </w:rPr>
              <w:t>WIFI</w:t>
            </w:r>
            <w:r>
              <w:rPr>
                <w:rFonts w:hint="eastAsia"/>
                <w:szCs w:val="21"/>
              </w:rPr>
              <w:t>等）</w:t>
            </w:r>
            <w:r w:rsidR="00F809C2">
              <w:rPr>
                <w:rFonts w:hint="eastAsia"/>
                <w:szCs w:val="21"/>
              </w:rPr>
              <w:t>，住宿标准</w:t>
            </w:r>
            <w:r w:rsidR="00F809C2">
              <w:rPr>
                <w:rFonts w:hint="eastAsia"/>
                <w:szCs w:val="21"/>
              </w:rPr>
              <w:t>3</w:t>
            </w:r>
            <w:r w:rsidR="00F809C2">
              <w:rPr>
                <w:rFonts w:hint="eastAsia"/>
                <w:szCs w:val="21"/>
              </w:rPr>
              <w:t>人</w:t>
            </w:r>
            <w:r w:rsidR="00F809C2">
              <w:rPr>
                <w:rFonts w:hint="eastAsia"/>
                <w:szCs w:val="21"/>
              </w:rPr>
              <w:t>/</w:t>
            </w:r>
            <w:r w:rsidR="00F809C2">
              <w:rPr>
                <w:rFonts w:hint="eastAsia"/>
                <w:szCs w:val="21"/>
              </w:rPr>
              <w:t>间</w:t>
            </w:r>
            <w:r>
              <w:rPr>
                <w:rFonts w:hint="eastAsia"/>
                <w:szCs w:val="21"/>
              </w:rPr>
              <w:t>。</w:t>
            </w:r>
          </w:p>
        </w:tc>
      </w:tr>
      <w:tr w:rsidR="007F1700" w:rsidTr="007F1700">
        <w:trPr>
          <w:trHeight w:val="285"/>
        </w:trPr>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上下班交通</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rPr>
                <w:szCs w:val="21"/>
              </w:rPr>
            </w:pPr>
            <w:r>
              <w:rPr>
                <w:rFonts w:hint="eastAsia"/>
                <w:szCs w:val="21"/>
              </w:rPr>
              <w:t>公司免费提供上下班交通车，对住在集体宿舍的同仁提供周末假日上下福州市区交通车。</w:t>
            </w:r>
          </w:p>
        </w:tc>
      </w:tr>
      <w:tr w:rsidR="007F1700" w:rsidTr="007F1700">
        <w:trPr>
          <w:trHeight w:val="269"/>
        </w:trPr>
        <w:tc>
          <w:tcPr>
            <w:tcW w:w="1368" w:type="dxa"/>
            <w:tcBorders>
              <w:top w:val="single" w:sz="4" w:space="0" w:color="000000"/>
              <w:left w:val="single" w:sz="4" w:space="0" w:color="000000"/>
              <w:bottom w:val="single" w:sz="4" w:space="0" w:color="000000"/>
              <w:right w:val="single" w:sz="4" w:space="0" w:color="000000"/>
            </w:tcBorders>
            <w:hideMark/>
          </w:tcPr>
          <w:p w:rsidR="007F1700" w:rsidRDefault="007F1700">
            <w:pPr>
              <w:jc w:val="center"/>
              <w:rPr>
                <w:szCs w:val="21"/>
              </w:rPr>
            </w:pPr>
            <w:r>
              <w:rPr>
                <w:rFonts w:hint="eastAsia"/>
                <w:szCs w:val="21"/>
              </w:rPr>
              <w:t>休</w:t>
            </w:r>
            <w:r>
              <w:rPr>
                <w:szCs w:val="21"/>
              </w:rPr>
              <w:t xml:space="preserve">    </w:t>
            </w:r>
            <w:r>
              <w:rPr>
                <w:rFonts w:hint="eastAsia"/>
                <w:szCs w:val="21"/>
              </w:rPr>
              <w:t>假</w:t>
            </w:r>
          </w:p>
        </w:tc>
        <w:tc>
          <w:tcPr>
            <w:tcW w:w="8946" w:type="dxa"/>
            <w:tcBorders>
              <w:top w:val="single" w:sz="4" w:space="0" w:color="000000"/>
              <w:left w:val="single" w:sz="4" w:space="0" w:color="000000"/>
              <w:bottom w:val="single" w:sz="4" w:space="0" w:color="000000"/>
              <w:right w:val="single" w:sz="4" w:space="0" w:color="000000"/>
            </w:tcBorders>
            <w:hideMark/>
          </w:tcPr>
          <w:p w:rsidR="007F1700" w:rsidRDefault="007F1700">
            <w:pPr>
              <w:rPr>
                <w:szCs w:val="21"/>
              </w:rPr>
            </w:pPr>
            <w:r>
              <w:rPr>
                <w:rFonts w:hint="eastAsia"/>
                <w:szCs w:val="21"/>
              </w:rPr>
              <w:t>公司依照国家法令施行年休假制度，对工作满一年以上的同仁核给</w:t>
            </w:r>
            <w:r>
              <w:rPr>
                <w:szCs w:val="21"/>
              </w:rPr>
              <w:t>7</w:t>
            </w:r>
            <w:r>
              <w:rPr>
                <w:rFonts w:hint="eastAsia"/>
                <w:szCs w:val="21"/>
              </w:rPr>
              <w:t>至</w:t>
            </w:r>
            <w:r>
              <w:rPr>
                <w:szCs w:val="21"/>
              </w:rPr>
              <w:t>15</w:t>
            </w:r>
            <w:r>
              <w:rPr>
                <w:rFonts w:hint="eastAsia"/>
                <w:szCs w:val="21"/>
              </w:rPr>
              <w:t>天带薪年休假。</w:t>
            </w:r>
          </w:p>
        </w:tc>
      </w:tr>
    </w:tbl>
    <w:p w:rsidR="007F1700" w:rsidRDefault="007F1700" w:rsidP="007F1700">
      <w:pPr>
        <w:rPr>
          <w:sz w:val="32"/>
          <w:szCs w:val="32"/>
        </w:rPr>
      </w:pPr>
    </w:p>
    <w:p w:rsidR="007F1700" w:rsidRDefault="007F1700" w:rsidP="007F1700">
      <w:pPr>
        <w:jc w:val="center"/>
        <w:rPr>
          <w:rFonts w:ascii="宋体" w:hAnsi="宋体"/>
          <w:b/>
          <w:sz w:val="30"/>
          <w:szCs w:val="30"/>
        </w:rPr>
      </w:pPr>
    </w:p>
    <w:p w:rsidR="007F1700" w:rsidRDefault="007F1700" w:rsidP="007F1700">
      <w:pPr>
        <w:jc w:val="center"/>
        <w:rPr>
          <w:rFonts w:ascii="宋体" w:hAnsi="宋体"/>
          <w:b/>
          <w:sz w:val="44"/>
          <w:szCs w:val="44"/>
        </w:rPr>
      </w:pPr>
      <w:r>
        <w:rPr>
          <w:rFonts w:ascii="宋体" w:hAnsi="宋体" w:hint="eastAsia"/>
          <w:b/>
          <w:sz w:val="44"/>
          <w:szCs w:val="44"/>
        </w:rPr>
        <w:t>东南（福建）汽车工业有限公司招募岗位</w:t>
      </w:r>
    </w:p>
    <w:p w:rsidR="007F1700" w:rsidRDefault="007F1700" w:rsidP="007F1700">
      <w:pPr>
        <w:jc w:val="center"/>
        <w:rPr>
          <w:rFonts w:ascii="宋体" w:hAnsi="宋体"/>
          <w:b/>
          <w:sz w:val="44"/>
          <w:szCs w:val="44"/>
        </w:rPr>
      </w:pPr>
    </w:p>
    <w:tbl>
      <w:tblPr>
        <w:tblW w:w="6570" w:type="dxa"/>
        <w:jc w:val="center"/>
        <w:tblInd w:w="-6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961"/>
        <w:gridCol w:w="3677"/>
        <w:gridCol w:w="1932"/>
      </w:tblGrid>
      <w:tr w:rsidR="007F1700" w:rsidTr="007F1700">
        <w:trPr>
          <w:trHeight w:val="709"/>
          <w:jc w:val="center"/>
        </w:trPr>
        <w:tc>
          <w:tcPr>
            <w:tcW w:w="961"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b/>
                <w:kern w:val="0"/>
                <w:sz w:val="24"/>
                <w:szCs w:val="24"/>
              </w:rPr>
            </w:pPr>
            <w:r>
              <w:rPr>
                <w:rFonts w:ascii="微软雅黑" w:eastAsia="微软雅黑" w:hAnsi="微软雅黑" w:hint="eastAsia"/>
                <w:b/>
                <w:kern w:val="0"/>
                <w:sz w:val="24"/>
                <w:szCs w:val="24"/>
              </w:rPr>
              <w:t>部门</w:t>
            </w:r>
          </w:p>
        </w:tc>
        <w:tc>
          <w:tcPr>
            <w:tcW w:w="3675" w:type="dxa"/>
            <w:tcBorders>
              <w:top w:val="double" w:sz="4" w:space="0" w:color="auto"/>
              <w:left w:val="double" w:sz="4" w:space="0" w:color="auto"/>
              <w:bottom w:val="double" w:sz="4" w:space="0" w:color="auto"/>
              <w:right w:val="double" w:sz="4" w:space="0" w:color="auto"/>
            </w:tcBorders>
            <w:vAlign w:val="center"/>
            <w:hideMark/>
          </w:tcPr>
          <w:p w:rsidR="007F1700" w:rsidRDefault="007F1700">
            <w:pPr>
              <w:ind w:firstLine="442"/>
              <w:jc w:val="center"/>
              <w:rPr>
                <w:rFonts w:ascii="微软雅黑" w:eastAsia="微软雅黑" w:hAnsi="微软雅黑"/>
                <w:b/>
                <w:kern w:val="0"/>
                <w:sz w:val="24"/>
                <w:szCs w:val="24"/>
              </w:rPr>
            </w:pPr>
            <w:r>
              <w:rPr>
                <w:rFonts w:ascii="微软雅黑" w:eastAsia="微软雅黑" w:hAnsi="微软雅黑" w:hint="eastAsia"/>
                <w:b/>
                <w:kern w:val="0"/>
                <w:sz w:val="24"/>
                <w:szCs w:val="24"/>
              </w:rPr>
              <w:t>岗位</w:t>
            </w:r>
          </w:p>
        </w:tc>
        <w:tc>
          <w:tcPr>
            <w:tcW w:w="1931"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b/>
                <w:kern w:val="0"/>
                <w:sz w:val="24"/>
                <w:szCs w:val="24"/>
              </w:rPr>
            </w:pPr>
            <w:r>
              <w:rPr>
                <w:rFonts w:ascii="微软雅黑" w:eastAsia="微软雅黑" w:hAnsi="微软雅黑" w:hint="eastAsia"/>
                <w:b/>
                <w:kern w:val="0"/>
                <w:sz w:val="24"/>
                <w:szCs w:val="24"/>
              </w:rPr>
              <w:t>需求人数</w:t>
            </w:r>
          </w:p>
        </w:tc>
      </w:tr>
      <w:tr w:rsidR="007F1700" w:rsidTr="007F1700">
        <w:trPr>
          <w:trHeight w:val="491"/>
          <w:jc w:val="center"/>
        </w:trPr>
        <w:tc>
          <w:tcPr>
            <w:tcW w:w="961" w:type="dxa"/>
            <w:vMerge w:val="restart"/>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kern w:val="0"/>
                <w:sz w:val="24"/>
                <w:szCs w:val="24"/>
              </w:rPr>
            </w:pPr>
            <w:r>
              <w:rPr>
                <w:rFonts w:ascii="微软雅黑" w:eastAsia="微软雅黑" w:hAnsi="微软雅黑" w:hint="eastAsia"/>
                <w:kern w:val="0"/>
                <w:sz w:val="24"/>
                <w:szCs w:val="24"/>
              </w:rPr>
              <w:t>生产部</w:t>
            </w:r>
          </w:p>
        </w:tc>
        <w:tc>
          <w:tcPr>
            <w:tcW w:w="3675"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kern w:val="0"/>
                <w:sz w:val="24"/>
                <w:szCs w:val="24"/>
              </w:rPr>
            </w:pPr>
            <w:proofErr w:type="gramStart"/>
            <w:r>
              <w:rPr>
                <w:rFonts w:ascii="微软雅黑" w:eastAsia="微软雅黑" w:hAnsi="微软雅黑" w:hint="eastAsia"/>
                <w:kern w:val="0"/>
                <w:sz w:val="24"/>
                <w:szCs w:val="24"/>
              </w:rPr>
              <w:t>冲压组</w:t>
            </w:r>
            <w:proofErr w:type="gramEnd"/>
            <w:r>
              <w:rPr>
                <w:rFonts w:ascii="微软雅黑" w:eastAsia="微软雅黑" w:hAnsi="微软雅黑" w:hint="eastAsia"/>
                <w:kern w:val="0"/>
                <w:sz w:val="24"/>
                <w:szCs w:val="24"/>
              </w:rPr>
              <w:t>技术员</w:t>
            </w:r>
          </w:p>
        </w:tc>
        <w:tc>
          <w:tcPr>
            <w:tcW w:w="1931"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kern w:val="0"/>
                <w:sz w:val="24"/>
                <w:szCs w:val="24"/>
              </w:rPr>
            </w:pPr>
            <w:r>
              <w:rPr>
                <w:rFonts w:ascii="微软雅黑" w:eastAsia="微软雅黑" w:hAnsi="微软雅黑" w:hint="eastAsia"/>
                <w:kern w:val="0"/>
                <w:sz w:val="24"/>
                <w:szCs w:val="24"/>
              </w:rPr>
              <w:t>不限</w:t>
            </w:r>
          </w:p>
        </w:tc>
      </w:tr>
      <w:tr w:rsidR="007F1700" w:rsidTr="007F1700">
        <w:trPr>
          <w:trHeight w:val="491"/>
          <w:jc w:val="center"/>
        </w:trPr>
        <w:tc>
          <w:tcPr>
            <w:tcW w:w="961" w:type="dxa"/>
            <w:vMerge/>
            <w:tcBorders>
              <w:top w:val="double" w:sz="4" w:space="0" w:color="auto"/>
              <w:left w:val="double" w:sz="4" w:space="0" w:color="auto"/>
              <w:bottom w:val="double" w:sz="4" w:space="0" w:color="auto"/>
              <w:right w:val="double" w:sz="4" w:space="0" w:color="auto"/>
            </w:tcBorders>
            <w:vAlign w:val="center"/>
            <w:hideMark/>
          </w:tcPr>
          <w:p w:rsidR="007F1700" w:rsidRDefault="007F1700">
            <w:pPr>
              <w:widowControl/>
              <w:jc w:val="left"/>
              <w:rPr>
                <w:rFonts w:ascii="微软雅黑" w:eastAsia="微软雅黑" w:hAnsi="微软雅黑"/>
                <w:kern w:val="0"/>
                <w:sz w:val="24"/>
                <w:szCs w:val="24"/>
              </w:rPr>
            </w:pPr>
          </w:p>
        </w:tc>
        <w:tc>
          <w:tcPr>
            <w:tcW w:w="3675"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kern w:val="0"/>
                <w:sz w:val="24"/>
                <w:szCs w:val="24"/>
              </w:rPr>
            </w:pPr>
            <w:r>
              <w:rPr>
                <w:rFonts w:ascii="微软雅黑" w:eastAsia="微软雅黑" w:hAnsi="微软雅黑" w:hint="eastAsia"/>
                <w:kern w:val="0"/>
                <w:sz w:val="24"/>
                <w:szCs w:val="24"/>
              </w:rPr>
              <w:t>焊装组技术员</w:t>
            </w:r>
          </w:p>
        </w:tc>
        <w:tc>
          <w:tcPr>
            <w:tcW w:w="1931"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kern w:val="0"/>
                <w:sz w:val="24"/>
                <w:szCs w:val="24"/>
              </w:rPr>
            </w:pPr>
            <w:r>
              <w:rPr>
                <w:rFonts w:ascii="微软雅黑" w:eastAsia="微软雅黑" w:hAnsi="微软雅黑" w:hint="eastAsia"/>
                <w:kern w:val="0"/>
                <w:sz w:val="24"/>
                <w:szCs w:val="24"/>
              </w:rPr>
              <w:t>不限</w:t>
            </w:r>
          </w:p>
        </w:tc>
      </w:tr>
      <w:tr w:rsidR="007F1700" w:rsidTr="007F1700">
        <w:trPr>
          <w:trHeight w:val="491"/>
          <w:jc w:val="center"/>
        </w:trPr>
        <w:tc>
          <w:tcPr>
            <w:tcW w:w="961" w:type="dxa"/>
            <w:vMerge/>
            <w:tcBorders>
              <w:top w:val="double" w:sz="4" w:space="0" w:color="auto"/>
              <w:left w:val="double" w:sz="4" w:space="0" w:color="auto"/>
              <w:bottom w:val="double" w:sz="4" w:space="0" w:color="auto"/>
              <w:right w:val="double" w:sz="4" w:space="0" w:color="auto"/>
            </w:tcBorders>
            <w:vAlign w:val="center"/>
            <w:hideMark/>
          </w:tcPr>
          <w:p w:rsidR="007F1700" w:rsidRDefault="007F1700">
            <w:pPr>
              <w:widowControl/>
              <w:jc w:val="left"/>
              <w:rPr>
                <w:rFonts w:ascii="微软雅黑" w:eastAsia="微软雅黑" w:hAnsi="微软雅黑"/>
                <w:kern w:val="0"/>
                <w:sz w:val="24"/>
                <w:szCs w:val="24"/>
              </w:rPr>
            </w:pPr>
          </w:p>
        </w:tc>
        <w:tc>
          <w:tcPr>
            <w:tcW w:w="3675"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kern w:val="0"/>
                <w:sz w:val="24"/>
                <w:szCs w:val="24"/>
              </w:rPr>
            </w:pPr>
            <w:r>
              <w:rPr>
                <w:rFonts w:ascii="微软雅黑" w:eastAsia="微软雅黑" w:hAnsi="微软雅黑" w:hint="eastAsia"/>
                <w:kern w:val="0"/>
                <w:sz w:val="24"/>
                <w:szCs w:val="24"/>
              </w:rPr>
              <w:t>涂装组技术员</w:t>
            </w:r>
          </w:p>
        </w:tc>
        <w:tc>
          <w:tcPr>
            <w:tcW w:w="1931"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kern w:val="0"/>
                <w:sz w:val="24"/>
                <w:szCs w:val="24"/>
              </w:rPr>
            </w:pPr>
            <w:r>
              <w:rPr>
                <w:rFonts w:ascii="微软雅黑" w:eastAsia="微软雅黑" w:hAnsi="微软雅黑" w:hint="eastAsia"/>
                <w:kern w:val="0"/>
                <w:sz w:val="24"/>
                <w:szCs w:val="24"/>
              </w:rPr>
              <w:t>不限</w:t>
            </w:r>
          </w:p>
        </w:tc>
      </w:tr>
      <w:tr w:rsidR="007F1700" w:rsidTr="007F1700">
        <w:trPr>
          <w:trHeight w:val="471"/>
          <w:jc w:val="center"/>
        </w:trPr>
        <w:tc>
          <w:tcPr>
            <w:tcW w:w="961" w:type="dxa"/>
            <w:vMerge/>
            <w:tcBorders>
              <w:top w:val="double" w:sz="4" w:space="0" w:color="auto"/>
              <w:left w:val="double" w:sz="4" w:space="0" w:color="auto"/>
              <w:bottom w:val="double" w:sz="4" w:space="0" w:color="auto"/>
              <w:right w:val="double" w:sz="4" w:space="0" w:color="auto"/>
            </w:tcBorders>
            <w:vAlign w:val="center"/>
            <w:hideMark/>
          </w:tcPr>
          <w:p w:rsidR="007F1700" w:rsidRDefault="007F1700">
            <w:pPr>
              <w:widowControl/>
              <w:jc w:val="left"/>
              <w:rPr>
                <w:rFonts w:ascii="微软雅黑" w:eastAsia="微软雅黑" w:hAnsi="微软雅黑"/>
                <w:kern w:val="0"/>
                <w:sz w:val="24"/>
                <w:szCs w:val="24"/>
              </w:rPr>
            </w:pPr>
          </w:p>
        </w:tc>
        <w:tc>
          <w:tcPr>
            <w:tcW w:w="3675"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kern w:val="0"/>
                <w:sz w:val="24"/>
                <w:szCs w:val="24"/>
              </w:rPr>
            </w:pPr>
            <w:proofErr w:type="gramStart"/>
            <w:r>
              <w:rPr>
                <w:rFonts w:ascii="微软雅黑" w:eastAsia="微软雅黑" w:hAnsi="微软雅黑" w:hint="eastAsia"/>
                <w:kern w:val="0"/>
                <w:sz w:val="24"/>
                <w:szCs w:val="24"/>
              </w:rPr>
              <w:t>装配组</w:t>
            </w:r>
            <w:proofErr w:type="gramEnd"/>
            <w:r>
              <w:rPr>
                <w:rFonts w:ascii="微软雅黑" w:eastAsia="微软雅黑" w:hAnsi="微软雅黑" w:hint="eastAsia"/>
                <w:kern w:val="0"/>
                <w:sz w:val="24"/>
                <w:szCs w:val="24"/>
              </w:rPr>
              <w:t>技术员</w:t>
            </w:r>
          </w:p>
        </w:tc>
        <w:tc>
          <w:tcPr>
            <w:tcW w:w="1931"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kern w:val="0"/>
                <w:sz w:val="24"/>
                <w:szCs w:val="24"/>
              </w:rPr>
            </w:pPr>
            <w:r>
              <w:rPr>
                <w:rFonts w:ascii="微软雅黑" w:eastAsia="微软雅黑" w:hAnsi="微软雅黑" w:hint="eastAsia"/>
                <w:kern w:val="0"/>
                <w:sz w:val="24"/>
                <w:szCs w:val="24"/>
              </w:rPr>
              <w:t>不限</w:t>
            </w:r>
          </w:p>
        </w:tc>
      </w:tr>
      <w:tr w:rsidR="007A131D" w:rsidTr="007F1700">
        <w:trPr>
          <w:trHeight w:val="535"/>
          <w:jc w:val="center"/>
        </w:trPr>
        <w:tc>
          <w:tcPr>
            <w:tcW w:w="961" w:type="dxa"/>
            <w:tcBorders>
              <w:top w:val="double" w:sz="4" w:space="0" w:color="auto"/>
              <w:left w:val="double" w:sz="4" w:space="0" w:color="auto"/>
              <w:bottom w:val="double" w:sz="4" w:space="0" w:color="auto"/>
              <w:right w:val="double" w:sz="4" w:space="0" w:color="auto"/>
            </w:tcBorders>
            <w:vAlign w:val="center"/>
            <w:hideMark/>
          </w:tcPr>
          <w:p w:rsidR="007A131D" w:rsidRDefault="007A131D">
            <w:pPr>
              <w:jc w:val="center"/>
              <w:rPr>
                <w:rFonts w:ascii="微软雅黑" w:eastAsia="微软雅黑" w:hAnsi="微软雅黑"/>
                <w:noProof/>
                <w:kern w:val="0"/>
                <w:sz w:val="24"/>
                <w:szCs w:val="24"/>
              </w:rPr>
            </w:pPr>
            <w:r>
              <w:rPr>
                <w:rFonts w:ascii="微软雅黑" w:eastAsia="微软雅黑" w:hAnsi="微软雅黑" w:hint="eastAsia"/>
                <w:noProof/>
                <w:kern w:val="0"/>
                <w:sz w:val="24"/>
                <w:szCs w:val="24"/>
              </w:rPr>
              <w:t>品管部</w:t>
            </w:r>
          </w:p>
        </w:tc>
        <w:tc>
          <w:tcPr>
            <w:tcW w:w="3675" w:type="dxa"/>
            <w:tcBorders>
              <w:top w:val="double" w:sz="4" w:space="0" w:color="auto"/>
              <w:left w:val="double" w:sz="4" w:space="0" w:color="auto"/>
              <w:bottom w:val="double" w:sz="4" w:space="0" w:color="auto"/>
              <w:right w:val="double" w:sz="4" w:space="0" w:color="auto"/>
            </w:tcBorders>
            <w:vAlign w:val="center"/>
            <w:hideMark/>
          </w:tcPr>
          <w:p w:rsidR="007A131D" w:rsidRDefault="007A131D">
            <w:pPr>
              <w:jc w:val="center"/>
              <w:rPr>
                <w:rFonts w:ascii="微软雅黑" w:eastAsia="微软雅黑" w:hAnsi="微软雅黑"/>
                <w:kern w:val="0"/>
                <w:sz w:val="24"/>
                <w:szCs w:val="24"/>
              </w:rPr>
            </w:pPr>
            <w:proofErr w:type="gramStart"/>
            <w:r>
              <w:rPr>
                <w:rFonts w:ascii="微软雅黑" w:eastAsia="微软雅黑" w:hAnsi="微软雅黑" w:hint="eastAsia"/>
                <w:kern w:val="0"/>
                <w:sz w:val="24"/>
                <w:szCs w:val="24"/>
              </w:rPr>
              <w:t>车品技术员</w:t>
            </w:r>
            <w:proofErr w:type="gramEnd"/>
          </w:p>
        </w:tc>
        <w:tc>
          <w:tcPr>
            <w:tcW w:w="1931" w:type="dxa"/>
            <w:tcBorders>
              <w:top w:val="double" w:sz="4" w:space="0" w:color="auto"/>
              <w:left w:val="double" w:sz="4" w:space="0" w:color="auto"/>
              <w:bottom w:val="double" w:sz="4" w:space="0" w:color="auto"/>
              <w:right w:val="double" w:sz="4" w:space="0" w:color="auto"/>
            </w:tcBorders>
            <w:vAlign w:val="center"/>
            <w:hideMark/>
          </w:tcPr>
          <w:p w:rsidR="007A131D" w:rsidRDefault="007A131D">
            <w:pPr>
              <w:jc w:val="center"/>
              <w:rPr>
                <w:rFonts w:ascii="微软雅黑" w:eastAsia="微软雅黑" w:hAnsi="微软雅黑"/>
                <w:kern w:val="0"/>
                <w:sz w:val="24"/>
                <w:szCs w:val="24"/>
              </w:rPr>
            </w:pPr>
            <w:r>
              <w:rPr>
                <w:rFonts w:ascii="微软雅黑" w:eastAsia="微软雅黑" w:hAnsi="微软雅黑" w:hint="eastAsia"/>
                <w:kern w:val="0"/>
                <w:sz w:val="24"/>
                <w:szCs w:val="24"/>
              </w:rPr>
              <w:t>不限</w:t>
            </w:r>
          </w:p>
        </w:tc>
      </w:tr>
      <w:tr w:rsidR="007F1700" w:rsidTr="007F1700">
        <w:trPr>
          <w:trHeight w:val="535"/>
          <w:jc w:val="center"/>
        </w:trPr>
        <w:tc>
          <w:tcPr>
            <w:tcW w:w="961"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noProof/>
                <w:kern w:val="0"/>
                <w:sz w:val="24"/>
                <w:szCs w:val="24"/>
              </w:rPr>
            </w:pPr>
            <w:r>
              <w:rPr>
                <w:rFonts w:ascii="微软雅黑" w:eastAsia="微软雅黑" w:hAnsi="微软雅黑" w:hint="eastAsia"/>
                <w:noProof/>
                <w:kern w:val="0"/>
                <w:sz w:val="24"/>
                <w:szCs w:val="24"/>
              </w:rPr>
              <w:t>生管部</w:t>
            </w:r>
          </w:p>
        </w:tc>
        <w:tc>
          <w:tcPr>
            <w:tcW w:w="3675"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kern w:val="0"/>
                <w:sz w:val="24"/>
                <w:szCs w:val="24"/>
              </w:rPr>
            </w:pPr>
            <w:r>
              <w:rPr>
                <w:rFonts w:ascii="微软雅黑" w:eastAsia="微软雅黑" w:hAnsi="微软雅黑" w:hint="eastAsia"/>
                <w:kern w:val="0"/>
                <w:sz w:val="24"/>
                <w:szCs w:val="24"/>
              </w:rPr>
              <w:t>物管组技术员</w:t>
            </w:r>
          </w:p>
        </w:tc>
        <w:tc>
          <w:tcPr>
            <w:tcW w:w="1931" w:type="dxa"/>
            <w:tcBorders>
              <w:top w:val="double" w:sz="4" w:space="0" w:color="auto"/>
              <w:left w:val="double" w:sz="4" w:space="0" w:color="auto"/>
              <w:bottom w:val="double" w:sz="4" w:space="0" w:color="auto"/>
              <w:right w:val="double" w:sz="4" w:space="0" w:color="auto"/>
            </w:tcBorders>
            <w:vAlign w:val="center"/>
            <w:hideMark/>
          </w:tcPr>
          <w:p w:rsidR="007F1700" w:rsidRDefault="007F1700">
            <w:pPr>
              <w:jc w:val="center"/>
              <w:rPr>
                <w:rFonts w:ascii="微软雅黑" w:eastAsia="微软雅黑" w:hAnsi="微软雅黑"/>
                <w:kern w:val="0"/>
                <w:sz w:val="24"/>
                <w:szCs w:val="24"/>
              </w:rPr>
            </w:pPr>
            <w:r>
              <w:rPr>
                <w:rFonts w:ascii="微软雅黑" w:eastAsia="微软雅黑" w:hAnsi="微软雅黑" w:hint="eastAsia"/>
                <w:kern w:val="0"/>
                <w:sz w:val="24"/>
                <w:szCs w:val="24"/>
              </w:rPr>
              <w:t>不限</w:t>
            </w:r>
          </w:p>
        </w:tc>
      </w:tr>
    </w:tbl>
    <w:p w:rsidR="007F1700" w:rsidRDefault="007F1700" w:rsidP="007F1700">
      <w:pPr>
        <w:rPr>
          <w:rFonts w:ascii="宋体" w:hAnsi="宋体"/>
          <w:b/>
          <w:sz w:val="24"/>
          <w:szCs w:val="24"/>
        </w:rPr>
      </w:pPr>
    </w:p>
    <w:p w:rsidR="007F1700" w:rsidRDefault="007F1700" w:rsidP="007F1700">
      <w:pPr>
        <w:rPr>
          <w:rFonts w:ascii="宋体" w:hAnsi="宋体"/>
          <w:b/>
          <w:sz w:val="24"/>
          <w:szCs w:val="24"/>
        </w:rPr>
      </w:pPr>
    </w:p>
    <w:p w:rsidR="007F1700" w:rsidRDefault="007F1700" w:rsidP="007F1700">
      <w:pPr>
        <w:rPr>
          <w:rFonts w:ascii="宋体" w:hAnsi="宋体"/>
          <w:b/>
          <w:sz w:val="24"/>
          <w:szCs w:val="24"/>
        </w:rPr>
      </w:pPr>
      <w:r>
        <w:rPr>
          <w:rFonts w:ascii="宋体" w:hAnsi="宋体" w:hint="eastAsia"/>
          <w:b/>
          <w:sz w:val="24"/>
          <w:szCs w:val="24"/>
        </w:rPr>
        <w:t>岗位要求：</w:t>
      </w:r>
    </w:p>
    <w:p w:rsidR="007F1700" w:rsidRDefault="007F1700" w:rsidP="007F1700">
      <w:pPr>
        <w:spacing w:before="40" w:after="40" w:line="400" w:lineRule="exact"/>
        <w:ind w:firstLineChars="292" w:firstLine="704"/>
        <w:outlineLvl w:val="0"/>
        <w:rPr>
          <w:rFonts w:ascii="微软雅黑" w:eastAsia="微软雅黑" w:hAnsi="微软雅黑" w:cs="宋体"/>
          <w:kern w:val="0"/>
          <w:sz w:val="24"/>
          <w:szCs w:val="24"/>
        </w:rPr>
      </w:pPr>
      <w:r>
        <w:rPr>
          <w:rFonts w:ascii="宋体" w:hAnsi="宋体" w:hint="eastAsia"/>
          <w:b/>
          <w:sz w:val="24"/>
          <w:szCs w:val="24"/>
        </w:rPr>
        <w:t xml:space="preserve">    </w:t>
      </w:r>
      <w:r>
        <w:rPr>
          <w:rFonts w:ascii="微软雅黑" w:eastAsia="微软雅黑" w:hAnsi="微软雅黑" w:cs="宋体" w:hint="eastAsia"/>
          <w:kern w:val="0"/>
          <w:sz w:val="24"/>
          <w:szCs w:val="24"/>
        </w:rPr>
        <w:t xml:space="preserve">（1）、身高：160CM~180CM； </w:t>
      </w:r>
    </w:p>
    <w:p w:rsidR="007F1700" w:rsidRDefault="007F1700" w:rsidP="007F1700">
      <w:pPr>
        <w:widowControl/>
        <w:spacing w:before="40" w:after="40" w:line="400" w:lineRule="exact"/>
        <w:ind w:firstLineChars="292" w:firstLine="701"/>
        <w:jc w:val="left"/>
        <w:outlineLvl w:val="0"/>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（2）、年龄：16-30周岁； </w:t>
      </w:r>
    </w:p>
    <w:p w:rsidR="007F1700" w:rsidRDefault="007F1700" w:rsidP="007F1700">
      <w:pPr>
        <w:widowControl/>
        <w:spacing w:before="40" w:after="40" w:line="400" w:lineRule="exact"/>
        <w:ind w:firstLineChars="292" w:firstLine="701"/>
        <w:jc w:val="left"/>
        <w:outlineLvl w:val="0"/>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（3）、视力：单眼祼视4.5以上（或矫正视力5.0以上），无色弱、无色盲； </w:t>
      </w:r>
    </w:p>
    <w:p w:rsidR="007F1700" w:rsidRDefault="007F1700" w:rsidP="007F1700">
      <w:pPr>
        <w:widowControl/>
        <w:spacing w:before="40" w:after="40" w:line="400" w:lineRule="exact"/>
        <w:ind w:firstLineChars="292" w:firstLine="701"/>
        <w:jc w:val="left"/>
        <w:outlineLvl w:val="0"/>
        <w:rPr>
          <w:rFonts w:ascii="宋体" w:hAnsi="宋体" w:cs="宋体"/>
          <w:kern w:val="0"/>
          <w:sz w:val="24"/>
          <w:szCs w:val="24"/>
        </w:rPr>
      </w:pPr>
      <w:r>
        <w:rPr>
          <w:rFonts w:ascii="微软雅黑" w:eastAsia="微软雅黑" w:hAnsi="微软雅黑" w:cs="宋体" w:hint="eastAsia"/>
          <w:kern w:val="0"/>
          <w:sz w:val="24"/>
          <w:szCs w:val="24"/>
        </w:rPr>
        <w:t xml:space="preserve">    （4）、身体健康，无</w:t>
      </w:r>
      <w:r w:rsidR="007A131D">
        <w:rPr>
          <w:rFonts w:ascii="微软雅黑" w:eastAsia="微软雅黑" w:hAnsi="微软雅黑" w:cs="宋体" w:hint="eastAsia"/>
          <w:kern w:val="0"/>
          <w:sz w:val="24"/>
          <w:szCs w:val="24"/>
        </w:rPr>
        <w:t>法定</w:t>
      </w:r>
      <w:r>
        <w:rPr>
          <w:rFonts w:ascii="微软雅黑" w:eastAsia="微软雅黑" w:hAnsi="微软雅黑" w:cs="宋体" w:hint="eastAsia"/>
          <w:kern w:val="0"/>
          <w:sz w:val="24"/>
          <w:szCs w:val="24"/>
        </w:rPr>
        <w:t>传染性、精神类疾病； </w:t>
      </w:r>
    </w:p>
    <w:p w:rsidR="007F1700" w:rsidRDefault="007F1700" w:rsidP="007F1700">
      <w:pPr>
        <w:widowControl/>
        <w:spacing w:before="40" w:after="40" w:line="400" w:lineRule="exact"/>
        <w:ind w:firstLineChars="292" w:firstLine="701"/>
        <w:jc w:val="left"/>
        <w:outlineLvl w:val="0"/>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（5）、灵敏度测验5分钟合格220个以上；</w:t>
      </w:r>
    </w:p>
    <w:p w:rsidR="007F1700" w:rsidRDefault="007F1700" w:rsidP="007F1700">
      <w:pPr>
        <w:widowControl/>
        <w:spacing w:before="40" w:after="40" w:line="400" w:lineRule="exact"/>
        <w:ind w:firstLineChars="292" w:firstLine="701"/>
        <w:jc w:val="left"/>
        <w:outlineLvl w:val="0"/>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（6）、学历：中专、中技、高职、大专；</w:t>
      </w:r>
    </w:p>
    <w:p w:rsidR="007F1700" w:rsidRDefault="007F1700" w:rsidP="007F1700">
      <w:pPr>
        <w:widowControl/>
        <w:spacing w:before="40" w:after="40" w:line="400" w:lineRule="exact"/>
        <w:ind w:firstLineChars="492" w:firstLine="1181"/>
        <w:jc w:val="left"/>
        <w:outlineLvl w:val="0"/>
        <w:rPr>
          <w:rFonts w:ascii="宋体" w:hAnsi="宋体" w:cs="宋体"/>
          <w:kern w:val="0"/>
          <w:sz w:val="24"/>
          <w:szCs w:val="24"/>
        </w:rPr>
      </w:pPr>
      <w:r>
        <w:rPr>
          <w:rFonts w:ascii="微软雅黑" w:eastAsia="微软雅黑" w:hAnsi="微软雅黑" w:cs="宋体" w:hint="eastAsia"/>
          <w:kern w:val="0"/>
          <w:sz w:val="24"/>
          <w:szCs w:val="24"/>
        </w:rPr>
        <w:t>（7）、体能测试合格</w:t>
      </w:r>
      <w:r w:rsidR="007A131D">
        <w:rPr>
          <w:rFonts w:ascii="微软雅黑" w:eastAsia="微软雅黑" w:hAnsi="微软雅黑" w:cs="宋体" w:hint="eastAsia"/>
          <w:kern w:val="0"/>
          <w:sz w:val="24"/>
          <w:szCs w:val="24"/>
        </w:rPr>
        <w:t>，能吃苦耐劳</w:t>
      </w:r>
      <w:r>
        <w:rPr>
          <w:rFonts w:ascii="微软雅黑" w:eastAsia="微软雅黑" w:hAnsi="微软雅黑" w:cs="宋体" w:hint="eastAsia"/>
          <w:kern w:val="0"/>
          <w:sz w:val="24"/>
          <w:szCs w:val="24"/>
        </w:rPr>
        <w:t>；</w:t>
      </w:r>
    </w:p>
    <w:p w:rsidR="007F1700" w:rsidRDefault="007F1700" w:rsidP="007F1700">
      <w:pPr>
        <w:widowControl/>
        <w:spacing w:before="40" w:after="40" w:line="400" w:lineRule="exact"/>
        <w:ind w:firstLineChars="492" w:firstLine="1181"/>
        <w:jc w:val="left"/>
        <w:outlineLvl w:val="0"/>
        <w:rPr>
          <w:rFonts w:ascii="宋体" w:hAnsi="宋体" w:cs="宋体"/>
          <w:kern w:val="0"/>
          <w:sz w:val="24"/>
          <w:szCs w:val="24"/>
        </w:rPr>
      </w:pPr>
      <w:r>
        <w:rPr>
          <w:rFonts w:ascii="微软雅黑" w:eastAsia="微软雅黑" w:hAnsi="微软雅黑" w:cs="宋体" w:hint="eastAsia"/>
          <w:kern w:val="0"/>
          <w:sz w:val="24"/>
          <w:szCs w:val="24"/>
        </w:rPr>
        <w:t>（8）、有一定表达能力及理解能力、无违纪违法行为</w:t>
      </w:r>
      <w:r w:rsidR="007A131D">
        <w:rPr>
          <w:rFonts w:ascii="微软雅黑" w:eastAsia="微软雅黑" w:hAnsi="微软雅黑" w:cs="宋体" w:hint="eastAsia"/>
          <w:kern w:val="0"/>
          <w:sz w:val="24"/>
          <w:szCs w:val="24"/>
        </w:rPr>
        <w:t>，有现场流水线服务意愿</w:t>
      </w:r>
      <w:r>
        <w:rPr>
          <w:rFonts w:ascii="微软雅黑" w:eastAsia="微软雅黑" w:hAnsi="微软雅黑" w:cs="宋体" w:hint="eastAsia"/>
          <w:kern w:val="0"/>
          <w:sz w:val="24"/>
          <w:szCs w:val="24"/>
        </w:rPr>
        <w:t>。</w:t>
      </w:r>
    </w:p>
    <w:p w:rsidR="007F1700" w:rsidRDefault="007F1700" w:rsidP="007F1700">
      <w:pPr>
        <w:rPr>
          <w:rFonts w:ascii="宋体" w:hAnsi="宋体"/>
          <w:b/>
          <w:sz w:val="24"/>
          <w:szCs w:val="24"/>
        </w:rPr>
      </w:pPr>
    </w:p>
    <w:p w:rsidR="007F1700" w:rsidRDefault="007F1700" w:rsidP="007F1700">
      <w:pPr>
        <w:spacing w:line="276" w:lineRule="auto"/>
        <w:ind w:firstLineChars="200" w:firstLine="420"/>
        <w:rPr>
          <w:rFonts w:ascii="宋体" w:hAnsi="宋体"/>
          <w:szCs w:val="21"/>
        </w:rPr>
      </w:pPr>
    </w:p>
    <w:p w:rsidR="002564BC" w:rsidRPr="007F1700" w:rsidRDefault="002564BC" w:rsidP="007F1700">
      <w:pPr>
        <w:rPr>
          <w:szCs w:val="28"/>
        </w:rPr>
      </w:pPr>
    </w:p>
    <w:sectPr w:rsidR="002564BC" w:rsidRPr="007F1700" w:rsidSect="007F1700">
      <w:headerReference w:type="default" r:id="rId8"/>
      <w:footerReference w:type="default" r:id="rId9"/>
      <w:pgSz w:w="11907" w:h="16160"/>
      <w:pgMar w:top="993" w:right="850" w:bottom="709" w:left="1134"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7B7" w:rsidRDefault="002127B7" w:rsidP="00782D2B">
      <w:r>
        <w:separator/>
      </w:r>
    </w:p>
  </w:endnote>
  <w:endnote w:type="continuationSeparator" w:id="0">
    <w:p w:rsidR="002127B7" w:rsidRDefault="002127B7" w:rsidP="00782D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BC" w:rsidRDefault="002564BC">
    <w:pPr>
      <w:pStyle w:val="a4"/>
      <w:jc w:val="center"/>
    </w:pPr>
  </w:p>
  <w:p w:rsidR="00782D2B" w:rsidRDefault="00782D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7B7" w:rsidRDefault="002127B7" w:rsidP="00782D2B">
      <w:r>
        <w:separator/>
      </w:r>
    </w:p>
  </w:footnote>
  <w:footnote w:type="continuationSeparator" w:id="0">
    <w:p w:rsidR="002127B7" w:rsidRDefault="002127B7" w:rsidP="00782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D2B" w:rsidRDefault="00850FAE">
    <w:pPr>
      <w:pStyle w:val="a3"/>
    </w:pPr>
    <w:r>
      <w:rPr>
        <w:noProof/>
      </w:rPr>
      <w:drawing>
        <wp:anchor distT="0" distB="0" distL="114300" distR="114300" simplePos="0" relativeHeight="251672576" behindDoc="1" locked="0" layoutInCell="1" allowOverlap="1">
          <wp:simplePos x="0" y="0"/>
          <wp:positionH relativeFrom="column">
            <wp:posOffset>-716280</wp:posOffset>
          </wp:positionH>
          <wp:positionV relativeFrom="paragraph">
            <wp:posOffset>-541242</wp:posOffset>
          </wp:positionV>
          <wp:extent cx="7559675" cy="770255"/>
          <wp:effectExtent l="0" t="0" r="3175" b="0"/>
          <wp:wrapNone/>
          <wp:docPr id="3" name="图片 3" descr="C:\Users\wuyunxia\Desktop\31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uyunxia\Desktop\313-03.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675" cy="770255"/>
                  </a:xfrm>
                  <a:prstGeom prst="rect">
                    <a:avLst/>
                  </a:prstGeom>
                  <a:noFill/>
                  <a:ln>
                    <a:noFill/>
                  </a:ln>
                </pic:spPr>
              </pic:pic>
            </a:graphicData>
          </a:graphic>
        </wp:anchor>
      </w:drawing>
    </w:r>
    <w:r>
      <w:rPr>
        <w:noProof/>
      </w:rPr>
      <w:drawing>
        <wp:anchor distT="0" distB="0" distL="114300" distR="114300" simplePos="0" relativeHeight="251673600" behindDoc="0" locked="0" layoutInCell="1" allowOverlap="1">
          <wp:simplePos x="0" y="0"/>
          <wp:positionH relativeFrom="column">
            <wp:posOffset>5348605</wp:posOffset>
          </wp:positionH>
          <wp:positionV relativeFrom="paragraph">
            <wp:posOffset>-271780</wp:posOffset>
          </wp:positionV>
          <wp:extent cx="1219835" cy="370840"/>
          <wp:effectExtent l="0" t="0" r="0" b="0"/>
          <wp:wrapNone/>
          <wp:docPr id="5" name="图片 5" descr="C:\Users\wuyunxia\Desktop\31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uyunxia\Desktop\313-02.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835" cy="370840"/>
                  </a:xfrm>
                  <a:prstGeom prst="rect">
                    <a:avLst/>
                  </a:prstGeom>
                  <a:noFill/>
                  <a:ln>
                    <a:noFill/>
                  </a:ln>
                </pic:spPr>
              </pic:pic>
            </a:graphicData>
          </a:graphic>
        </wp:anchor>
      </w:drawing>
    </w:r>
    <w:r w:rsidR="00CA73A2">
      <w:rPr>
        <w:noProof/>
      </w:rPr>
      <w:pict>
        <v:rect id="矩形 1" o:spid="_x0000_s10241" style="position:absolute;left:0;text-align:left;margin-left:-5.6pt;margin-top:3.05pt;width:530.25pt;height:16.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" fillcolor="white [3212]" stroked="f"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6A30"/>
    <w:multiLevelType w:val="hybridMultilevel"/>
    <w:tmpl w:val="A28E9D36"/>
    <w:lvl w:ilvl="0" w:tplc="04301ECA">
      <w:start w:val="1"/>
      <w:numFmt w:val="decimal"/>
      <w:lvlText w:val="%1、"/>
      <w:lvlJc w:val="left"/>
      <w:pPr>
        <w:ind w:left="5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69B3"/>
    <w:rsid w:val="000755EF"/>
    <w:rsid w:val="000A69B3"/>
    <w:rsid w:val="000C1821"/>
    <w:rsid w:val="00112A5F"/>
    <w:rsid w:val="0011798D"/>
    <w:rsid w:val="001A0786"/>
    <w:rsid w:val="002127B7"/>
    <w:rsid w:val="002564BC"/>
    <w:rsid w:val="00260259"/>
    <w:rsid w:val="00283341"/>
    <w:rsid w:val="002F2F9C"/>
    <w:rsid w:val="003436E2"/>
    <w:rsid w:val="003720E2"/>
    <w:rsid w:val="003A3B4C"/>
    <w:rsid w:val="00452433"/>
    <w:rsid w:val="004734BD"/>
    <w:rsid w:val="004C06EC"/>
    <w:rsid w:val="004F06D0"/>
    <w:rsid w:val="004F0A31"/>
    <w:rsid w:val="0056443B"/>
    <w:rsid w:val="005D009B"/>
    <w:rsid w:val="00693FD3"/>
    <w:rsid w:val="006B6E10"/>
    <w:rsid w:val="00716124"/>
    <w:rsid w:val="00770F14"/>
    <w:rsid w:val="00782D2B"/>
    <w:rsid w:val="007A131D"/>
    <w:rsid w:val="007F1700"/>
    <w:rsid w:val="008136EE"/>
    <w:rsid w:val="00850FAE"/>
    <w:rsid w:val="008D20DC"/>
    <w:rsid w:val="009912E9"/>
    <w:rsid w:val="009D5BFF"/>
    <w:rsid w:val="009F076A"/>
    <w:rsid w:val="00A5763D"/>
    <w:rsid w:val="00AE141B"/>
    <w:rsid w:val="00CA73A2"/>
    <w:rsid w:val="00CB6BA7"/>
    <w:rsid w:val="00DC5C12"/>
    <w:rsid w:val="00E816F3"/>
    <w:rsid w:val="00F7110F"/>
    <w:rsid w:val="00F809C2"/>
    <w:rsid w:val="00F81A3C"/>
    <w:rsid w:val="00FB5883"/>
    <w:rsid w:val="00FF6A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D2B"/>
    <w:rPr>
      <w:sz w:val="18"/>
      <w:szCs w:val="18"/>
    </w:rPr>
  </w:style>
  <w:style w:type="paragraph" w:styleId="a4">
    <w:name w:val="footer"/>
    <w:basedOn w:val="a"/>
    <w:link w:val="Char0"/>
    <w:uiPriority w:val="99"/>
    <w:unhideWhenUsed/>
    <w:rsid w:val="00782D2B"/>
    <w:pPr>
      <w:tabs>
        <w:tab w:val="center" w:pos="4153"/>
        <w:tab w:val="right" w:pos="8306"/>
      </w:tabs>
      <w:snapToGrid w:val="0"/>
      <w:jc w:val="left"/>
    </w:pPr>
    <w:rPr>
      <w:sz w:val="18"/>
      <w:szCs w:val="18"/>
    </w:rPr>
  </w:style>
  <w:style w:type="character" w:customStyle="1" w:styleId="Char0">
    <w:name w:val="页脚 Char"/>
    <w:basedOn w:val="a0"/>
    <w:link w:val="a4"/>
    <w:uiPriority w:val="99"/>
    <w:rsid w:val="00782D2B"/>
    <w:rPr>
      <w:sz w:val="18"/>
      <w:szCs w:val="18"/>
    </w:rPr>
  </w:style>
  <w:style w:type="paragraph" w:styleId="a5">
    <w:name w:val="Balloon Text"/>
    <w:basedOn w:val="a"/>
    <w:link w:val="Char1"/>
    <w:uiPriority w:val="99"/>
    <w:semiHidden/>
    <w:unhideWhenUsed/>
    <w:rsid w:val="00782D2B"/>
    <w:rPr>
      <w:sz w:val="18"/>
      <w:szCs w:val="18"/>
    </w:rPr>
  </w:style>
  <w:style w:type="character" w:customStyle="1" w:styleId="Char1">
    <w:name w:val="批注框文本 Char"/>
    <w:basedOn w:val="a0"/>
    <w:link w:val="a5"/>
    <w:uiPriority w:val="99"/>
    <w:semiHidden/>
    <w:rsid w:val="00782D2B"/>
    <w:rPr>
      <w:sz w:val="18"/>
      <w:szCs w:val="18"/>
    </w:rPr>
  </w:style>
  <w:style w:type="paragraph" w:styleId="a6">
    <w:name w:val="No Spacing"/>
    <w:link w:val="Char2"/>
    <w:uiPriority w:val="1"/>
    <w:qFormat/>
    <w:rsid w:val="002564BC"/>
    <w:rPr>
      <w:kern w:val="0"/>
      <w:sz w:val="22"/>
    </w:rPr>
  </w:style>
  <w:style w:type="character" w:customStyle="1" w:styleId="Char2">
    <w:name w:val="无间隔 Char"/>
    <w:basedOn w:val="a0"/>
    <w:link w:val="a6"/>
    <w:uiPriority w:val="1"/>
    <w:rsid w:val="002564BC"/>
    <w:rPr>
      <w:kern w:val="0"/>
      <w:sz w:val="22"/>
    </w:rPr>
  </w:style>
  <w:style w:type="character" w:styleId="a7">
    <w:name w:val="Hyperlink"/>
    <w:basedOn w:val="a0"/>
    <w:uiPriority w:val="99"/>
    <w:semiHidden/>
    <w:unhideWhenUsed/>
    <w:rsid w:val="001A0786"/>
    <w:rPr>
      <w:color w:val="0000FF"/>
      <w:u w:val="single"/>
    </w:rPr>
  </w:style>
  <w:style w:type="paragraph" w:styleId="a8">
    <w:name w:val="List Paragraph"/>
    <w:basedOn w:val="a"/>
    <w:uiPriority w:val="34"/>
    <w:qFormat/>
    <w:rsid w:val="007F170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D2B"/>
    <w:rPr>
      <w:sz w:val="18"/>
      <w:szCs w:val="18"/>
    </w:rPr>
  </w:style>
  <w:style w:type="paragraph" w:styleId="a4">
    <w:name w:val="footer"/>
    <w:basedOn w:val="a"/>
    <w:link w:val="Char0"/>
    <w:uiPriority w:val="99"/>
    <w:unhideWhenUsed/>
    <w:rsid w:val="00782D2B"/>
    <w:pPr>
      <w:tabs>
        <w:tab w:val="center" w:pos="4153"/>
        <w:tab w:val="right" w:pos="8306"/>
      </w:tabs>
      <w:snapToGrid w:val="0"/>
      <w:jc w:val="left"/>
    </w:pPr>
    <w:rPr>
      <w:sz w:val="18"/>
      <w:szCs w:val="18"/>
    </w:rPr>
  </w:style>
  <w:style w:type="character" w:customStyle="1" w:styleId="Char0">
    <w:name w:val="页脚 Char"/>
    <w:basedOn w:val="a0"/>
    <w:link w:val="a4"/>
    <w:uiPriority w:val="99"/>
    <w:rsid w:val="00782D2B"/>
    <w:rPr>
      <w:sz w:val="18"/>
      <w:szCs w:val="18"/>
    </w:rPr>
  </w:style>
  <w:style w:type="paragraph" w:styleId="a5">
    <w:name w:val="Balloon Text"/>
    <w:basedOn w:val="a"/>
    <w:link w:val="Char1"/>
    <w:uiPriority w:val="99"/>
    <w:semiHidden/>
    <w:unhideWhenUsed/>
    <w:rsid w:val="00782D2B"/>
    <w:rPr>
      <w:sz w:val="18"/>
      <w:szCs w:val="18"/>
    </w:rPr>
  </w:style>
  <w:style w:type="character" w:customStyle="1" w:styleId="Char1">
    <w:name w:val="批注框文本 Char"/>
    <w:basedOn w:val="a0"/>
    <w:link w:val="a5"/>
    <w:uiPriority w:val="99"/>
    <w:semiHidden/>
    <w:rsid w:val="00782D2B"/>
    <w:rPr>
      <w:sz w:val="18"/>
      <w:szCs w:val="18"/>
    </w:rPr>
  </w:style>
  <w:style w:type="paragraph" w:styleId="a6">
    <w:name w:val="No Spacing"/>
    <w:link w:val="Char2"/>
    <w:uiPriority w:val="1"/>
    <w:qFormat/>
    <w:rsid w:val="002564BC"/>
    <w:rPr>
      <w:kern w:val="0"/>
      <w:sz w:val="22"/>
    </w:rPr>
  </w:style>
  <w:style w:type="character" w:customStyle="1" w:styleId="Char2">
    <w:name w:val="无间隔 Char"/>
    <w:basedOn w:val="a0"/>
    <w:link w:val="a6"/>
    <w:uiPriority w:val="1"/>
    <w:rsid w:val="002564BC"/>
    <w:rPr>
      <w:kern w:val="0"/>
      <w:sz w:val="22"/>
    </w:rPr>
  </w:style>
</w:styles>
</file>

<file path=word/webSettings.xml><?xml version="1.0" encoding="utf-8"?>
<w:webSettings xmlns:r="http://schemas.openxmlformats.org/officeDocument/2006/relationships" xmlns:w="http://schemas.openxmlformats.org/wordprocessingml/2006/main">
  <w:divs>
    <w:div w:id="1039629529">
      <w:bodyDiv w:val="1"/>
      <w:marLeft w:val="0"/>
      <w:marRight w:val="0"/>
      <w:marTop w:val="0"/>
      <w:marBottom w:val="0"/>
      <w:divBdr>
        <w:top w:val="none" w:sz="0" w:space="0" w:color="auto"/>
        <w:left w:val="none" w:sz="0" w:space="0" w:color="auto"/>
        <w:bottom w:val="none" w:sz="0" w:space="0" w:color="auto"/>
        <w:right w:val="none" w:sz="0" w:space="0" w:color="auto"/>
      </w:divBdr>
    </w:div>
    <w:div w:id="10674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ueast-motor.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458</Words>
  <Characters>2612</Characters>
  <Application>Microsoft Office Word</Application>
  <DocSecurity>0</DocSecurity>
  <Lines>21</Lines>
  <Paragraphs>6</Paragraphs>
  <ScaleCrop>false</ScaleCrop>
  <Company>Microsoft</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武云霞</dc:creator>
  <cp:lastModifiedBy>lingfang</cp:lastModifiedBy>
  <cp:revision>4</cp:revision>
  <dcterms:created xsi:type="dcterms:W3CDTF">2015-11-17T02:23:00Z</dcterms:created>
  <dcterms:modified xsi:type="dcterms:W3CDTF">2015-12-15T01:11:00Z</dcterms:modified>
</cp:coreProperties>
</file>